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04A98" w14:textId="31A866D8" w:rsidR="00353548" w:rsidRPr="005602A1" w:rsidRDefault="006B133E" w:rsidP="00353548">
      <w:pPr>
        <w:spacing w:before="120" w:after="120" w:line="240" w:lineRule="auto"/>
        <w:rPr>
          <w:rFonts w:ascii="Arial" w:eastAsia="Times New Roman" w:hAnsi="Arial" w:cs="Arial"/>
          <w:b/>
          <w:kern w:val="0"/>
          <w:sz w:val="20"/>
          <w:szCs w:val="20"/>
          <w:lang w:eastAsia="en-GB"/>
          <w14:ligatures w14:val="none"/>
        </w:rPr>
      </w:pPr>
      <w:r w:rsidRPr="005602A1">
        <w:rPr>
          <w:rFonts w:ascii="Arial" w:eastAsia="Times New Roman" w:hAnsi="Arial" w:cs="Arial"/>
          <w:b/>
          <w:kern w:val="0"/>
          <w:sz w:val="20"/>
          <w:szCs w:val="20"/>
          <w:lang w:eastAsia="en-GB"/>
          <w14:ligatures w14:val="none"/>
        </w:rPr>
        <w:t xml:space="preserve">St Andrew’s </w:t>
      </w:r>
      <w:r w:rsidR="00F41306" w:rsidRPr="005602A1">
        <w:rPr>
          <w:rFonts w:ascii="Arial" w:eastAsia="Times New Roman" w:hAnsi="Arial" w:cs="Arial"/>
          <w:b/>
          <w:kern w:val="0"/>
          <w:sz w:val="20"/>
          <w:szCs w:val="20"/>
          <w:lang w:eastAsia="en-GB"/>
          <w14:ligatures w14:val="none"/>
        </w:rPr>
        <w:t xml:space="preserve">Operational </w:t>
      </w:r>
      <w:r w:rsidR="00B1232A" w:rsidRPr="005602A1">
        <w:rPr>
          <w:rFonts w:ascii="Arial" w:eastAsia="Times New Roman" w:hAnsi="Arial" w:cs="Arial"/>
          <w:b/>
          <w:kern w:val="0"/>
          <w:sz w:val="20"/>
          <w:szCs w:val="20"/>
          <w:lang w:eastAsia="en-GB"/>
          <w14:ligatures w14:val="none"/>
        </w:rPr>
        <w:t>Terms</w:t>
      </w:r>
      <w:r w:rsidR="00F22ECB" w:rsidRPr="005602A1">
        <w:rPr>
          <w:rFonts w:ascii="Arial" w:eastAsia="Times New Roman" w:hAnsi="Arial" w:cs="Arial"/>
          <w:b/>
          <w:kern w:val="0"/>
          <w:sz w:val="20"/>
          <w:szCs w:val="20"/>
          <w:lang w:eastAsia="en-GB"/>
          <w14:ligatures w14:val="none"/>
        </w:rPr>
        <w:t xml:space="preserve"> – Date </w:t>
      </w:r>
      <w:r w:rsidR="00CC7CB4" w:rsidRPr="005602A1">
        <w:rPr>
          <w:rFonts w:ascii="Arial" w:eastAsia="Times New Roman" w:hAnsi="Arial" w:cs="Arial"/>
          <w:b/>
          <w:kern w:val="0"/>
          <w:sz w:val="20"/>
          <w:szCs w:val="20"/>
          <w:lang w:eastAsia="en-GB"/>
          <w14:ligatures w14:val="none"/>
        </w:rPr>
        <w:t>Issued September</w:t>
      </w:r>
      <w:r w:rsidR="006B785F" w:rsidRPr="005602A1">
        <w:rPr>
          <w:rFonts w:ascii="Arial" w:eastAsia="Times New Roman" w:hAnsi="Arial" w:cs="Arial"/>
          <w:b/>
          <w:kern w:val="0"/>
          <w:sz w:val="20"/>
          <w:szCs w:val="20"/>
          <w:lang w:eastAsia="en-GB"/>
          <w14:ligatures w14:val="none"/>
        </w:rPr>
        <w:t xml:space="preserve"> 2026</w:t>
      </w:r>
    </w:p>
    <w:p w14:paraId="411C3556" w14:textId="77777777" w:rsidR="00554195" w:rsidRPr="005602A1" w:rsidRDefault="00554195" w:rsidP="00353548">
      <w:pPr>
        <w:spacing w:before="120" w:after="120" w:line="240" w:lineRule="auto"/>
        <w:rPr>
          <w:rFonts w:ascii="Arial" w:eastAsia="Times New Roman" w:hAnsi="Arial" w:cs="Arial"/>
          <w:b/>
          <w:kern w:val="0"/>
          <w:sz w:val="20"/>
          <w:szCs w:val="20"/>
          <w:lang w:eastAsia="en-GB"/>
          <w14:ligatures w14:val="none"/>
        </w:rPr>
      </w:pPr>
    </w:p>
    <w:p w14:paraId="59BA85FB" w14:textId="79B7BBF6" w:rsidR="00353548" w:rsidRPr="005602A1" w:rsidRDefault="00353548" w:rsidP="005356B1">
      <w:pPr>
        <w:spacing w:before="120" w:after="120" w:line="276" w:lineRule="auto"/>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 xml:space="preserve">These are the </w:t>
      </w:r>
      <w:r w:rsidR="00B1232A" w:rsidRPr="005602A1">
        <w:rPr>
          <w:rFonts w:ascii="Arial" w:eastAsia="Times New Roman" w:hAnsi="Arial" w:cs="Arial"/>
          <w:bCs/>
          <w:kern w:val="0"/>
          <w:sz w:val="20"/>
          <w:szCs w:val="20"/>
          <w:lang w:eastAsia="en-GB"/>
          <w14:ligatures w14:val="none"/>
        </w:rPr>
        <w:t>Operational Terms</w:t>
      </w:r>
      <w:r w:rsidR="009659F1" w:rsidRPr="005602A1">
        <w:rPr>
          <w:rFonts w:ascii="Arial" w:eastAsia="Times New Roman" w:hAnsi="Arial" w:cs="Arial"/>
          <w:bCs/>
          <w:kern w:val="0"/>
          <w:sz w:val="20"/>
          <w:szCs w:val="20"/>
          <w:lang w:eastAsia="en-GB"/>
          <w14:ligatures w14:val="none"/>
        </w:rPr>
        <w:t xml:space="preserve"> </w:t>
      </w:r>
      <w:r w:rsidRPr="005602A1">
        <w:rPr>
          <w:rFonts w:ascii="Arial" w:eastAsia="Times New Roman" w:hAnsi="Arial" w:cs="Arial"/>
          <w:bCs/>
          <w:kern w:val="0"/>
          <w:sz w:val="20"/>
          <w:szCs w:val="20"/>
          <w:lang w:eastAsia="en-GB"/>
          <w14:ligatures w14:val="none"/>
        </w:rPr>
        <w:t xml:space="preserve">which apply to </w:t>
      </w:r>
      <w:r w:rsidR="00F22ECB" w:rsidRPr="005602A1">
        <w:rPr>
          <w:rFonts w:ascii="Arial" w:eastAsia="Times New Roman" w:hAnsi="Arial" w:cs="Arial"/>
          <w:bCs/>
          <w:kern w:val="0"/>
          <w:sz w:val="20"/>
          <w:szCs w:val="20"/>
          <w:lang w:eastAsia="en-GB"/>
          <w14:ligatures w14:val="none"/>
        </w:rPr>
        <w:t xml:space="preserve">all </w:t>
      </w:r>
      <w:r w:rsidR="00971866" w:rsidRPr="005602A1">
        <w:rPr>
          <w:rFonts w:ascii="Arial" w:eastAsia="Times New Roman" w:hAnsi="Arial" w:cs="Arial"/>
          <w:bCs/>
          <w:kern w:val="0"/>
          <w:sz w:val="20"/>
          <w:szCs w:val="20"/>
          <w:lang w:eastAsia="en-GB"/>
          <w14:ligatures w14:val="none"/>
        </w:rPr>
        <w:t>St Andrew’s Healthcare</w:t>
      </w:r>
      <w:r w:rsidRPr="005602A1">
        <w:rPr>
          <w:rFonts w:ascii="Arial" w:eastAsia="Times New Roman" w:hAnsi="Arial" w:cs="Arial"/>
          <w:bCs/>
          <w:kern w:val="0"/>
          <w:sz w:val="20"/>
          <w:szCs w:val="20"/>
          <w:lang w:eastAsia="en-GB"/>
          <w14:ligatures w14:val="none"/>
        </w:rPr>
        <w:t xml:space="preserve"> IPAs</w:t>
      </w:r>
      <w:r w:rsidR="00971866" w:rsidRPr="005602A1">
        <w:rPr>
          <w:rFonts w:ascii="Arial" w:eastAsia="Times New Roman" w:hAnsi="Arial" w:cs="Arial"/>
          <w:bCs/>
          <w:kern w:val="0"/>
          <w:sz w:val="20"/>
          <w:szCs w:val="20"/>
          <w:lang w:eastAsia="en-GB"/>
          <w14:ligatures w14:val="none"/>
        </w:rPr>
        <w:t>/NPAs</w:t>
      </w:r>
      <w:r w:rsidRPr="005602A1">
        <w:rPr>
          <w:rFonts w:ascii="Arial" w:eastAsia="Times New Roman" w:hAnsi="Arial" w:cs="Arial"/>
          <w:bCs/>
          <w:kern w:val="0"/>
          <w:sz w:val="20"/>
          <w:szCs w:val="20"/>
          <w:lang w:eastAsia="en-GB"/>
          <w14:ligatures w14:val="none"/>
        </w:rPr>
        <w:t>:</w:t>
      </w:r>
    </w:p>
    <w:p w14:paraId="295EA09D" w14:textId="5D1F5112" w:rsidR="008D1E1E" w:rsidRPr="005602A1" w:rsidRDefault="008D1E1E" w:rsidP="005B68A8">
      <w:pPr>
        <w:pStyle w:val="ListParagraph"/>
        <w:numPr>
          <w:ilvl w:val="0"/>
          <w:numId w:val="4"/>
        </w:numPr>
        <w:spacing w:before="120" w:after="120" w:line="276" w:lineRule="auto"/>
        <w:rPr>
          <w:rFonts w:ascii="Arial" w:eastAsia="Times New Roman" w:hAnsi="Arial" w:cs="Arial"/>
          <w:b/>
          <w:kern w:val="0"/>
          <w:sz w:val="20"/>
          <w:szCs w:val="20"/>
          <w:u w:val="single"/>
          <w:lang w:eastAsia="en-GB"/>
          <w14:ligatures w14:val="none"/>
        </w:rPr>
      </w:pPr>
      <w:r w:rsidRPr="005602A1">
        <w:rPr>
          <w:rFonts w:ascii="Arial" w:eastAsia="Times New Roman" w:hAnsi="Arial" w:cs="Arial"/>
          <w:b/>
          <w:kern w:val="0"/>
          <w:sz w:val="20"/>
          <w:szCs w:val="20"/>
          <w:u w:val="single"/>
          <w:lang w:eastAsia="en-GB"/>
          <w14:ligatures w14:val="none"/>
        </w:rPr>
        <w:t>Fixed Term Assessment P</w:t>
      </w:r>
      <w:r w:rsidR="00124F95" w:rsidRPr="005602A1">
        <w:rPr>
          <w:rFonts w:ascii="Arial" w:eastAsia="Times New Roman" w:hAnsi="Arial" w:cs="Arial"/>
          <w:b/>
          <w:kern w:val="0"/>
          <w:sz w:val="20"/>
          <w:szCs w:val="20"/>
          <w:u w:val="single"/>
          <w:lang w:eastAsia="en-GB"/>
          <w14:ligatures w14:val="none"/>
        </w:rPr>
        <w:t>a</w:t>
      </w:r>
      <w:r w:rsidRPr="005602A1">
        <w:rPr>
          <w:rFonts w:ascii="Arial" w:eastAsia="Times New Roman" w:hAnsi="Arial" w:cs="Arial"/>
          <w:b/>
          <w:kern w:val="0"/>
          <w:sz w:val="20"/>
          <w:szCs w:val="20"/>
          <w:u w:val="single"/>
          <w:lang w:eastAsia="en-GB"/>
          <w14:ligatures w14:val="none"/>
        </w:rPr>
        <w:t>ckages</w:t>
      </w:r>
    </w:p>
    <w:p w14:paraId="421DCA3A" w14:textId="1DAD3862" w:rsidR="00843699" w:rsidRPr="005602A1" w:rsidRDefault="00353548" w:rsidP="005B68A8">
      <w:pPr>
        <w:numPr>
          <w:ilvl w:val="1"/>
          <w:numId w:val="4"/>
        </w:numPr>
        <w:spacing w:before="120" w:after="12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 xml:space="preserve">Where funding approval is sought for a fixed term assessment package, this will be requested for a specific and time limited period only.  </w:t>
      </w:r>
      <w:r w:rsidR="006B133E" w:rsidRPr="005602A1">
        <w:rPr>
          <w:rFonts w:ascii="Arial" w:eastAsia="Times New Roman" w:hAnsi="Arial" w:cs="Arial"/>
          <w:bCs/>
          <w:kern w:val="0"/>
          <w:sz w:val="20"/>
          <w:szCs w:val="20"/>
          <w:lang w:eastAsia="en-GB"/>
          <w14:ligatures w14:val="none"/>
        </w:rPr>
        <w:t>On</w:t>
      </w:r>
      <w:r w:rsidR="009659F1" w:rsidRPr="005602A1">
        <w:rPr>
          <w:rFonts w:ascii="Arial" w:eastAsia="Times New Roman" w:hAnsi="Arial" w:cs="Arial"/>
          <w:bCs/>
          <w:kern w:val="0"/>
          <w:sz w:val="20"/>
          <w:szCs w:val="20"/>
          <w:lang w:eastAsia="en-GB"/>
          <w14:ligatures w14:val="none"/>
        </w:rPr>
        <w:t xml:space="preserve"> expiry of the </w:t>
      </w:r>
      <w:r w:rsidR="006B133E" w:rsidRPr="005602A1">
        <w:rPr>
          <w:rFonts w:ascii="Arial" w:eastAsia="Times New Roman" w:hAnsi="Arial" w:cs="Arial"/>
          <w:bCs/>
          <w:kern w:val="0"/>
          <w:sz w:val="20"/>
          <w:szCs w:val="20"/>
          <w:lang w:eastAsia="en-GB"/>
          <w14:ligatures w14:val="none"/>
        </w:rPr>
        <w:t>assessment period</w:t>
      </w:r>
      <w:r w:rsidR="00843699" w:rsidRPr="005602A1">
        <w:rPr>
          <w:rFonts w:ascii="Arial" w:eastAsia="Times New Roman" w:hAnsi="Arial" w:cs="Arial"/>
          <w:bCs/>
          <w:kern w:val="0"/>
          <w:sz w:val="20"/>
          <w:szCs w:val="20"/>
          <w:lang w:eastAsia="en-GB"/>
          <w14:ligatures w14:val="none"/>
        </w:rPr>
        <w:t>:</w:t>
      </w:r>
    </w:p>
    <w:p w14:paraId="5E904A75" w14:textId="265DE746" w:rsidR="00843699" w:rsidRPr="005602A1" w:rsidRDefault="00843699" w:rsidP="005B68A8">
      <w:pPr>
        <w:numPr>
          <w:ilvl w:val="2"/>
          <w:numId w:val="4"/>
        </w:numPr>
        <w:spacing w:before="120" w:after="12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t</w:t>
      </w:r>
      <w:r w:rsidR="00353548" w:rsidRPr="005602A1">
        <w:rPr>
          <w:rFonts w:ascii="Arial" w:eastAsia="Times New Roman" w:hAnsi="Arial" w:cs="Arial"/>
          <w:bCs/>
          <w:kern w:val="0"/>
          <w:sz w:val="20"/>
          <w:szCs w:val="20"/>
          <w:lang w:eastAsia="en-GB"/>
          <w14:ligatures w14:val="none"/>
        </w:rPr>
        <w:t>he referring team undertake</w:t>
      </w:r>
      <w:r w:rsidR="009659F1" w:rsidRPr="005602A1">
        <w:rPr>
          <w:rFonts w:ascii="Arial" w:eastAsia="Times New Roman" w:hAnsi="Arial" w:cs="Arial"/>
          <w:bCs/>
          <w:kern w:val="0"/>
          <w:sz w:val="20"/>
          <w:szCs w:val="20"/>
          <w:lang w:eastAsia="en-GB"/>
          <w14:ligatures w14:val="none"/>
        </w:rPr>
        <w:t>s</w:t>
      </w:r>
      <w:r w:rsidR="00353548" w:rsidRPr="005602A1">
        <w:rPr>
          <w:rFonts w:ascii="Arial" w:eastAsia="Times New Roman" w:hAnsi="Arial" w:cs="Arial"/>
          <w:bCs/>
          <w:kern w:val="0"/>
          <w:sz w:val="20"/>
          <w:szCs w:val="20"/>
          <w:lang w:eastAsia="en-GB"/>
          <w14:ligatures w14:val="none"/>
        </w:rPr>
        <w:t xml:space="preserve"> to take the </w:t>
      </w:r>
      <w:r w:rsidR="003901D5" w:rsidRPr="005602A1">
        <w:rPr>
          <w:rFonts w:ascii="Arial" w:eastAsia="Times New Roman" w:hAnsi="Arial" w:cs="Arial"/>
          <w:bCs/>
          <w:kern w:val="0"/>
          <w:sz w:val="20"/>
          <w:szCs w:val="20"/>
          <w:lang w:eastAsia="en-GB"/>
          <w14:ligatures w14:val="none"/>
        </w:rPr>
        <w:t>patient</w:t>
      </w:r>
      <w:r w:rsidR="00353548" w:rsidRPr="005602A1">
        <w:rPr>
          <w:rFonts w:ascii="Arial" w:eastAsia="Times New Roman" w:hAnsi="Arial" w:cs="Arial"/>
          <w:bCs/>
          <w:kern w:val="0"/>
          <w:sz w:val="20"/>
          <w:szCs w:val="20"/>
          <w:lang w:eastAsia="en-GB"/>
          <w14:ligatures w14:val="none"/>
        </w:rPr>
        <w:t xml:space="preserve"> back into their care at the end of the assessment period if an inpatient episode is deemed</w:t>
      </w:r>
      <w:r w:rsidR="00253D0B" w:rsidRPr="005602A1">
        <w:rPr>
          <w:rFonts w:ascii="Arial" w:eastAsia="Times New Roman" w:hAnsi="Arial" w:cs="Arial"/>
          <w:bCs/>
          <w:kern w:val="0"/>
          <w:sz w:val="20"/>
          <w:szCs w:val="20"/>
          <w:lang w:eastAsia="en-GB"/>
          <w14:ligatures w14:val="none"/>
        </w:rPr>
        <w:t xml:space="preserve"> clinically unsuitable</w:t>
      </w:r>
      <w:r w:rsidR="00EA1978" w:rsidRPr="005602A1">
        <w:rPr>
          <w:rFonts w:ascii="Arial" w:eastAsia="Times New Roman" w:hAnsi="Arial" w:cs="Arial"/>
          <w:bCs/>
          <w:kern w:val="0"/>
          <w:sz w:val="20"/>
          <w:szCs w:val="20"/>
          <w:lang w:eastAsia="en-GB"/>
          <w14:ligatures w14:val="none"/>
        </w:rPr>
        <w:t xml:space="preserve">, </w:t>
      </w:r>
      <w:r w:rsidR="009659F1" w:rsidRPr="005602A1">
        <w:rPr>
          <w:rFonts w:ascii="Arial" w:eastAsia="Times New Roman" w:hAnsi="Arial" w:cs="Arial"/>
          <w:bCs/>
          <w:kern w:val="0"/>
          <w:sz w:val="20"/>
          <w:szCs w:val="20"/>
          <w:lang w:eastAsia="en-GB"/>
          <w14:ligatures w14:val="none"/>
        </w:rPr>
        <w:t>otherwise</w:t>
      </w:r>
      <w:r w:rsidR="00EA1978" w:rsidRPr="005602A1">
        <w:rPr>
          <w:rFonts w:ascii="Arial" w:eastAsia="Times New Roman" w:hAnsi="Arial" w:cs="Arial"/>
          <w:bCs/>
          <w:kern w:val="0"/>
          <w:sz w:val="20"/>
          <w:szCs w:val="20"/>
          <w:lang w:eastAsia="en-GB"/>
          <w14:ligatures w14:val="none"/>
        </w:rPr>
        <w:t xml:space="preserve"> </w:t>
      </w:r>
      <w:r w:rsidR="008D4D34" w:rsidRPr="005602A1">
        <w:rPr>
          <w:rFonts w:ascii="Arial" w:eastAsia="Times New Roman" w:hAnsi="Arial" w:cs="Arial"/>
          <w:bCs/>
          <w:kern w:val="0"/>
          <w:sz w:val="20"/>
          <w:szCs w:val="20"/>
          <w:lang w:eastAsia="en-GB"/>
          <w14:ligatures w14:val="none"/>
        </w:rPr>
        <w:t xml:space="preserve">the </w:t>
      </w:r>
      <w:r w:rsidR="00EA1978" w:rsidRPr="005602A1">
        <w:rPr>
          <w:rFonts w:ascii="Arial" w:eastAsia="Times New Roman" w:hAnsi="Arial" w:cs="Arial"/>
          <w:bCs/>
          <w:kern w:val="0"/>
          <w:sz w:val="20"/>
          <w:szCs w:val="20"/>
          <w:lang w:eastAsia="en-GB"/>
          <w14:ligatures w14:val="none"/>
        </w:rPr>
        <w:t>SPOT rate</w:t>
      </w:r>
      <w:r w:rsidR="00CF5F13" w:rsidRPr="005602A1">
        <w:rPr>
          <w:rFonts w:ascii="Arial" w:eastAsia="Times New Roman" w:hAnsi="Arial" w:cs="Arial"/>
          <w:bCs/>
          <w:kern w:val="0"/>
          <w:sz w:val="20"/>
          <w:szCs w:val="20"/>
          <w:lang w:eastAsia="en-GB"/>
          <w14:ligatures w14:val="none"/>
        </w:rPr>
        <w:t xml:space="preserve"> </w:t>
      </w:r>
      <w:r w:rsidR="009426A2" w:rsidRPr="005602A1">
        <w:rPr>
          <w:rFonts w:ascii="Arial" w:eastAsia="Times New Roman" w:hAnsi="Arial" w:cs="Arial"/>
          <w:bCs/>
          <w:kern w:val="0"/>
          <w:sz w:val="20"/>
          <w:szCs w:val="20"/>
          <w:lang w:eastAsia="en-GB"/>
          <w14:ligatures w14:val="none"/>
        </w:rPr>
        <w:t xml:space="preserve">and any additional charges </w:t>
      </w:r>
      <w:r w:rsidR="00CF5F13" w:rsidRPr="005602A1">
        <w:rPr>
          <w:rFonts w:ascii="Arial" w:eastAsia="Times New Roman" w:hAnsi="Arial" w:cs="Arial"/>
          <w:bCs/>
          <w:kern w:val="0"/>
          <w:sz w:val="20"/>
          <w:szCs w:val="20"/>
          <w:lang w:eastAsia="en-GB"/>
          <w14:ligatures w14:val="none"/>
        </w:rPr>
        <w:t xml:space="preserve">will be </w:t>
      </w:r>
      <w:r w:rsidR="009659F1" w:rsidRPr="005602A1">
        <w:rPr>
          <w:rFonts w:ascii="Arial" w:eastAsia="Times New Roman" w:hAnsi="Arial" w:cs="Arial"/>
          <w:bCs/>
          <w:kern w:val="0"/>
          <w:sz w:val="20"/>
          <w:szCs w:val="20"/>
          <w:lang w:eastAsia="en-GB"/>
          <w14:ligatures w14:val="none"/>
        </w:rPr>
        <w:t>payable</w:t>
      </w:r>
      <w:r w:rsidR="00EA1978" w:rsidRPr="005602A1">
        <w:rPr>
          <w:rFonts w:ascii="Arial" w:eastAsia="Times New Roman" w:hAnsi="Arial" w:cs="Arial"/>
          <w:bCs/>
          <w:kern w:val="0"/>
          <w:sz w:val="20"/>
          <w:szCs w:val="20"/>
          <w:lang w:eastAsia="en-GB"/>
          <w14:ligatures w14:val="none"/>
        </w:rPr>
        <w:t xml:space="preserve"> </w:t>
      </w:r>
      <w:r w:rsidR="009659F1" w:rsidRPr="005602A1">
        <w:rPr>
          <w:rFonts w:ascii="Arial" w:eastAsia="Times New Roman" w:hAnsi="Arial" w:cs="Arial"/>
          <w:bCs/>
          <w:kern w:val="0"/>
          <w:sz w:val="20"/>
          <w:szCs w:val="20"/>
          <w:lang w:eastAsia="en-GB"/>
          <w14:ligatures w14:val="none"/>
        </w:rPr>
        <w:t xml:space="preserve">from the end of the assessment period </w:t>
      </w:r>
      <w:r w:rsidR="00EA1978" w:rsidRPr="005602A1">
        <w:rPr>
          <w:rFonts w:ascii="Arial" w:eastAsia="Times New Roman" w:hAnsi="Arial" w:cs="Arial"/>
          <w:bCs/>
          <w:kern w:val="0"/>
          <w:sz w:val="20"/>
          <w:szCs w:val="20"/>
          <w:lang w:eastAsia="en-GB"/>
          <w14:ligatures w14:val="none"/>
        </w:rPr>
        <w:t>until the patient is discharged</w:t>
      </w:r>
      <w:r w:rsidRPr="005602A1">
        <w:rPr>
          <w:rFonts w:ascii="Arial" w:eastAsia="Times New Roman" w:hAnsi="Arial" w:cs="Arial"/>
          <w:bCs/>
          <w:kern w:val="0"/>
          <w:sz w:val="20"/>
          <w:szCs w:val="20"/>
          <w:lang w:eastAsia="en-GB"/>
          <w14:ligatures w14:val="none"/>
        </w:rPr>
        <w:t>; or</w:t>
      </w:r>
    </w:p>
    <w:p w14:paraId="63B2C313" w14:textId="6A7E0497" w:rsidR="00353548" w:rsidRPr="005602A1" w:rsidRDefault="00353548" w:rsidP="005B68A8">
      <w:pPr>
        <w:numPr>
          <w:ilvl w:val="2"/>
          <w:numId w:val="4"/>
        </w:numPr>
        <w:spacing w:before="120" w:after="12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 xml:space="preserve">If an inpatient episode is </w:t>
      </w:r>
      <w:r w:rsidR="00253D0B" w:rsidRPr="005602A1">
        <w:rPr>
          <w:rFonts w:ascii="Arial" w:eastAsia="Times New Roman" w:hAnsi="Arial" w:cs="Arial"/>
          <w:bCs/>
          <w:kern w:val="0"/>
          <w:sz w:val="20"/>
          <w:szCs w:val="20"/>
          <w:lang w:eastAsia="en-GB"/>
          <w14:ligatures w14:val="none"/>
        </w:rPr>
        <w:t xml:space="preserve">clinically </w:t>
      </w:r>
      <w:r w:rsidRPr="005602A1">
        <w:rPr>
          <w:rFonts w:ascii="Arial" w:eastAsia="Times New Roman" w:hAnsi="Arial" w:cs="Arial"/>
          <w:bCs/>
          <w:kern w:val="0"/>
          <w:sz w:val="20"/>
          <w:szCs w:val="20"/>
          <w:lang w:eastAsia="en-GB"/>
          <w14:ligatures w14:val="none"/>
        </w:rPr>
        <w:t xml:space="preserve">suitable, </w:t>
      </w:r>
      <w:r w:rsidR="003901D5" w:rsidRPr="005602A1">
        <w:rPr>
          <w:rFonts w:ascii="Arial" w:eastAsia="Times New Roman" w:hAnsi="Arial" w:cs="Arial"/>
          <w:bCs/>
          <w:kern w:val="0"/>
          <w:sz w:val="20"/>
          <w:szCs w:val="20"/>
          <w:lang w:eastAsia="en-GB"/>
          <w14:ligatures w14:val="none"/>
        </w:rPr>
        <w:t xml:space="preserve">SPOT rate and any additional charges will be payable until a further IPA </w:t>
      </w:r>
      <w:r w:rsidR="00554195" w:rsidRPr="005602A1">
        <w:rPr>
          <w:rFonts w:ascii="Arial" w:eastAsia="Times New Roman" w:hAnsi="Arial" w:cs="Arial"/>
          <w:bCs/>
          <w:kern w:val="0"/>
          <w:sz w:val="20"/>
          <w:szCs w:val="20"/>
          <w:lang w:eastAsia="en-GB"/>
          <w14:ligatures w14:val="none"/>
        </w:rPr>
        <w:t>is</w:t>
      </w:r>
      <w:r w:rsidR="00E94C02" w:rsidRPr="005602A1">
        <w:rPr>
          <w:rFonts w:ascii="Arial" w:eastAsia="Times New Roman" w:hAnsi="Arial" w:cs="Arial"/>
          <w:bCs/>
          <w:kern w:val="0"/>
          <w:sz w:val="20"/>
          <w:szCs w:val="20"/>
          <w:lang w:eastAsia="en-GB"/>
          <w14:ligatures w14:val="none"/>
        </w:rPr>
        <w:t xml:space="preserve"> agreed</w:t>
      </w:r>
      <w:r w:rsidRPr="005602A1">
        <w:rPr>
          <w:rFonts w:ascii="Arial" w:eastAsia="Times New Roman" w:hAnsi="Arial" w:cs="Arial"/>
          <w:bCs/>
          <w:kern w:val="0"/>
          <w:sz w:val="20"/>
          <w:szCs w:val="20"/>
          <w:lang w:eastAsia="en-GB"/>
          <w14:ligatures w14:val="none"/>
        </w:rPr>
        <w:t xml:space="preserve"> with the Commissioner for care and treatment options.</w:t>
      </w:r>
    </w:p>
    <w:p w14:paraId="7349D546" w14:textId="77777777" w:rsidR="005B68A8" w:rsidRPr="005602A1" w:rsidRDefault="005B68A8" w:rsidP="005B68A8">
      <w:pPr>
        <w:pStyle w:val="ListParagraph"/>
        <w:numPr>
          <w:ilvl w:val="0"/>
          <w:numId w:val="4"/>
        </w:numPr>
        <w:spacing w:before="120" w:after="120" w:line="276" w:lineRule="auto"/>
        <w:jc w:val="both"/>
        <w:rPr>
          <w:rFonts w:ascii="Arial" w:eastAsia="Times New Roman" w:hAnsi="Arial" w:cs="Arial"/>
          <w:b/>
          <w:kern w:val="0"/>
          <w:sz w:val="20"/>
          <w:szCs w:val="20"/>
          <w:u w:val="single"/>
          <w:lang w:eastAsia="en-GB"/>
          <w14:ligatures w14:val="none"/>
        </w:rPr>
      </w:pPr>
      <w:r w:rsidRPr="005602A1">
        <w:rPr>
          <w:rFonts w:ascii="Arial" w:eastAsia="Times New Roman" w:hAnsi="Arial" w:cs="Arial"/>
          <w:b/>
          <w:kern w:val="0"/>
          <w:sz w:val="20"/>
          <w:szCs w:val="20"/>
          <w:u w:val="single"/>
          <w:lang w:eastAsia="en-GB"/>
          <w14:ligatures w14:val="none"/>
        </w:rPr>
        <w:t>Service-Specific Admission Provisions</w:t>
      </w:r>
    </w:p>
    <w:p w14:paraId="32BFE79B" w14:textId="77777777" w:rsidR="005B68A8" w:rsidRPr="005602A1" w:rsidRDefault="005B68A8" w:rsidP="005B68A8">
      <w:pPr>
        <w:pStyle w:val="ListParagraph"/>
        <w:spacing w:before="120" w:after="120" w:line="276" w:lineRule="auto"/>
        <w:ind w:left="360"/>
        <w:jc w:val="both"/>
        <w:rPr>
          <w:rFonts w:ascii="Arial" w:eastAsia="Times New Roman" w:hAnsi="Arial" w:cs="Arial"/>
          <w:b/>
          <w:kern w:val="0"/>
          <w:sz w:val="20"/>
          <w:szCs w:val="20"/>
          <w:lang w:eastAsia="en-GB"/>
          <w14:ligatures w14:val="none"/>
        </w:rPr>
      </w:pPr>
    </w:p>
    <w:p w14:paraId="4B4F44A3" w14:textId="11E0AC97" w:rsidR="008D1E1E" w:rsidRPr="005602A1" w:rsidRDefault="008D1E1E" w:rsidP="005B68A8">
      <w:pPr>
        <w:pStyle w:val="ListParagraph"/>
        <w:numPr>
          <w:ilvl w:val="1"/>
          <w:numId w:val="4"/>
        </w:numPr>
        <w:spacing w:before="120" w:after="120" w:line="276" w:lineRule="auto"/>
        <w:jc w:val="both"/>
        <w:rPr>
          <w:rFonts w:ascii="Arial" w:eastAsia="Times New Roman" w:hAnsi="Arial" w:cs="Arial"/>
          <w:b/>
          <w:kern w:val="0"/>
          <w:sz w:val="20"/>
          <w:szCs w:val="20"/>
          <w:lang w:eastAsia="en-GB"/>
          <w14:ligatures w14:val="none"/>
        </w:rPr>
      </w:pPr>
      <w:r w:rsidRPr="005602A1">
        <w:rPr>
          <w:rFonts w:ascii="Arial" w:eastAsia="Times New Roman" w:hAnsi="Arial" w:cs="Arial"/>
          <w:b/>
          <w:kern w:val="0"/>
          <w:sz w:val="20"/>
          <w:szCs w:val="20"/>
          <w:lang w:eastAsia="en-GB"/>
          <w14:ligatures w14:val="none"/>
        </w:rPr>
        <w:t>PICU/Acute admissions</w:t>
      </w:r>
    </w:p>
    <w:p w14:paraId="5BF2A863" w14:textId="0D5DD769" w:rsidR="00353548" w:rsidRPr="005602A1" w:rsidRDefault="00353548" w:rsidP="009B17AF">
      <w:pPr>
        <w:spacing w:before="120" w:after="120" w:line="276" w:lineRule="auto"/>
        <w:ind w:left="792"/>
        <w:jc w:val="both"/>
        <w:rPr>
          <w:rFonts w:ascii="Arial" w:eastAsia="Times New Roman" w:hAnsi="Arial" w:cs="Arial"/>
          <w:bCs/>
          <w:kern w:val="0"/>
          <w:sz w:val="20"/>
          <w:szCs w:val="20"/>
          <w:lang w:eastAsia="en-GB"/>
          <w14:ligatures w14:val="none"/>
        </w:rPr>
      </w:pPr>
      <w:bookmarkStart w:id="0" w:name="_Hlk193975072"/>
      <w:r w:rsidRPr="005602A1">
        <w:rPr>
          <w:rFonts w:ascii="Arial" w:eastAsia="Times New Roman" w:hAnsi="Arial" w:cs="Arial"/>
          <w:bCs/>
          <w:kern w:val="0"/>
          <w:sz w:val="20"/>
          <w:szCs w:val="20"/>
          <w:lang w:eastAsia="en-GB"/>
          <w14:ligatures w14:val="none"/>
        </w:rPr>
        <w:t xml:space="preserve">Where a </w:t>
      </w:r>
      <w:r w:rsidR="003901D5" w:rsidRPr="005602A1">
        <w:rPr>
          <w:rFonts w:ascii="Arial" w:eastAsia="Times New Roman" w:hAnsi="Arial" w:cs="Arial"/>
          <w:bCs/>
          <w:kern w:val="0"/>
          <w:sz w:val="20"/>
          <w:szCs w:val="20"/>
          <w:lang w:eastAsia="en-GB"/>
          <w14:ligatures w14:val="none"/>
        </w:rPr>
        <w:t>patient</w:t>
      </w:r>
      <w:r w:rsidRPr="005602A1">
        <w:rPr>
          <w:rFonts w:ascii="Arial" w:eastAsia="Times New Roman" w:hAnsi="Arial" w:cs="Arial"/>
          <w:bCs/>
          <w:kern w:val="0"/>
          <w:sz w:val="20"/>
          <w:szCs w:val="20"/>
          <w:lang w:eastAsia="en-GB"/>
          <w14:ligatures w14:val="none"/>
        </w:rPr>
        <w:t xml:space="preserve"> is admitted to </w:t>
      </w:r>
      <w:r w:rsidRPr="005602A1">
        <w:rPr>
          <w:rFonts w:ascii="Arial" w:eastAsia="Times New Roman" w:hAnsi="Arial" w:cs="Arial"/>
          <w:b/>
          <w:kern w:val="0"/>
          <w:sz w:val="20"/>
          <w:szCs w:val="20"/>
          <w:lang w:eastAsia="en-GB"/>
          <w14:ligatures w14:val="none"/>
        </w:rPr>
        <w:t>PICU or Acute Admissions</w:t>
      </w:r>
      <w:r w:rsidRPr="005602A1">
        <w:rPr>
          <w:rFonts w:ascii="Arial" w:eastAsia="Times New Roman" w:hAnsi="Arial" w:cs="Arial"/>
          <w:bCs/>
          <w:kern w:val="0"/>
          <w:sz w:val="20"/>
          <w:szCs w:val="20"/>
          <w:lang w:eastAsia="en-GB"/>
          <w14:ligatures w14:val="none"/>
        </w:rPr>
        <w:t xml:space="preserve"> services</w:t>
      </w:r>
      <w:r w:rsidR="00051F75" w:rsidRPr="005602A1">
        <w:rPr>
          <w:rFonts w:ascii="Arial" w:eastAsia="Times New Roman" w:hAnsi="Arial" w:cs="Arial"/>
          <w:bCs/>
          <w:kern w:val="0"/>
          <w:sz w:val="20"/>
          <w:szCs w:val="20"/>
          <w:lang w:eastAsia="en-GB"/>
          <w14:ligatures w14:val="none"/>
        </w:rPr>
        <w:t>, th</w:t>
      </w:r>
      <w:r w:rsidR="007026CB" w:rsidRPr="005602A1">
        <w:rPr>
          <w:rFonts w:ascii="Arial" w:eastAsia="Times New Roman" w:hAnsi="Arial" w:cs="Arial"/>
          <w:bCs/>
          <w:kern w:val="0"/>
          <w:sz w:val="20"/>
          <w:szCs w:val="20"/>
          <w:lang w:eastAsia="en-GB"/>
          <w14:ligatures w14:val="none"/>
        </w:rPr>
        <w:t>e</w:t>
      </w:r>
      <w:r w:rsidR="00051F75" w:rsidRPr="005602A1">
        <w:rPr>
          <w:rFonts w:ascii="Arial" w:eastAsia="Times New Roman" w:hAnsi="Arial" w:cs="Arial"/>
          <w:bCs/>
          <w:kern w:val="0"/>
          <w:sz w:val="20"/>
          <w:szCs w:val="20"/>
          <w:lang w:eastAsia="en-GB"/>
          <w14:ligatures w14:val="none"/>
        </w:rPr>
        <w:t xml:space="preserve"> Commissioner will be required to</w:t>
      </w:r>
    </w:p>
    <w:p w14:paraId="0732BACE" w14:textId="66CC1581" w:rsidR="00353548" w:rsidRPr="005602A1" w:rsidRDefault="00353548" w:rsidP="005B68A8">
      <w:pPr>
        <w:pStyle w:val="ListParagraph"/>
        <w:numPr>
          <w:ilvl w:val="3"/>
          <w:numId w:val="4"/>
        </w:numPr>
        <w:spacing w:before="120" w:after="12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 xml:space="preserve">arrange </w:t>
      </w:r>
      <w:r w:rsidR="00843699" w:rsidRPr="005602A1">
        <w:rPr>
          <w:rFonts w:ascii="Arial" w:eastAsia="Times New Roman" w:hAnsi="Arial" w:cs="Arial"/>
          <w:bCs/>
          <w:kern w:val="0"/>
          <w:sz w:val="20"/>
          <w:szCs w:val="20"/>
          <w:lang w:eastAsia="en-GB"/>
          <w14:ligatures w14:val="none"/>
        </w:rPr>
        <w:t>its</w:t>
      </w:r>
      <w:r w:rsidRPr="005602A1">
        <w:rPr>
          <w:rFonts w:ascii="Arial" w:eastAsia="Times New Roman" w:hAnsi="Arial" w:cs="Arial"/>
          <w:bCs/>
          <w:kern w:val="0"/>
          <w:sz w:val="20"/>
          <w:szCs w:val="20"/>
          <w:lang w:eastAsia="en-GB"/>
          <w14:ligatures w14:val="none"/>
        </w:rPr>
        <w:t xml:space="preserve"> own transport or pay transport and escort costs for admissions and discharges</w:t>
      </w:r>
      <w:r w:rsidR="00C4770D" w:rsidRPr="005602A1">
        <w:rPr>
          <w:rFonts w:ascii="Arial" w:eastAsia="Times New Roman" w:hAnsi="Arial" w:cs="Arial"/>
          <w:bCs/>
          <w:kern w:val="0"/>
          <w:sz w:val="20"/>
          <w:szCs w:val="20"/>
          <w:lang w:eastAsia="en-GB"/>
          <w14:ligatures w14:val="none"/>
        </w:rPr>
        <w:t>; and</w:t>
      </w:r>
    </w:p>
    <w:p w14:paraId="40352656" w14:textId="7D924EAF" w:rsidR="00353548" w:rsidRPr="005602A1" w:rsidRDefault="00C4770D" w:rsidP="005B68A8">
      <w:pPr>
        <w:pStyle w:val="ListParagraph"/>
        <w:numPr>
          <w:ilvl w:val="3"/>
          <w:numId w:val="4"/>
        </w:numPr>
        <w:spacing w:before="120" w:after="12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p</w:t>
      </w:r>
      <w:r w:rsidR="00051F75" w:rsidRPr="005602A1">
        <w:rPr>
          <w:rFonts w:ascii="Arial" w:eastAsia="Times New Roman" w:hAnsi="Arial" w:cs="Arial"/>
          <w:bCs/>
          <w:kern w:val="0"/>
          <w:sz w:val="20"/>
          <w:szCs w:val="20"/>
          <w:lang w:eastAsia="en-GB"/>
          <w14:ligatures w14:val="none"/>
        </w:rPr>
        <w:t xml:space="preserve">ay for </w:t>
      </w:r>
      <w:r w:rsidRPr="005602A1">
        <w:rPr>
          <w:rFonts w:ascii="Arial" w:eastAsia="Times New Roman" w:hAnsi="Arial" w:cs="Arial"/>
          <w:bCs/>
          <w:kern w:val="0"/>
          <w:sz w:val="20"/>
          <w:szCs w:val="20"/>
          <w:lang w:eastAsia="en-GB"/>
          <w14:ligatures w14:val="none"/>
        </w:rPr>
        <w:t>t</w:t>
      </w:r>
      <w:r w:rsidR="00353548" w:rsidRPr="005602A1">
        <w:rPr>
          <w:rFonts w:ascii="Arial" w:eastAsia="Times New Roman" w:hAnsi="Arial" w:cs="Arial"/>
          <w:bCs/>
          <w:kern w:val="0"/>
          <w:sz w:val="20"/>
          <w:szCs w:val="20"/>
          <w:lang w:eastAsia="en-GB"/>
          <w14:ligatures w14:val="none"/>
        </w:rPr>
        <w:t>ransport and/ or charges for Mental Health Act Assessments, should an independent doctor be required and not provided by the referring authority</w:t>
      </w:r>
      <w:r w:rsidR="003E70D4" w:rsidRPr="005602A1">
        <w:rPr>
          <w:rFonts w:ascii="Arial" w:eastAsia="Times New Roman" w:hAnsi="Arial" w:cs="Arial"/>
          <w:bCs/>
          <w:kern w:val="0"/>
          <w:sz w:val="20"/>
          <w:szCs w:val="20"/>
          <w:lang w:eastAsia="en-GB"/>
          <w14:ligatures w14:val="none"/>
        </w:rPr>
        <w:t>.</w:t>
      </w:r>
    </w:p>
    <w:p w14:paraId="2D7B5F2B" w14:textId="77777777" w:rsidR="005B68A8" w:rsidRPr="005602A1" w:rsidRDefault="005B68A8" w:rsidP="005B68A8">
      <w:pPr>
        <w:pStyle w:val="ListParagraph"/>
        <w:spacing w:before="120" w:after="120" w:line="276" w:lineRule="auto"/>
        <w:ind w:left="1728"/>
        <w:jc w:val="both"/>
        <w:rPr>
          <w:rFonts w:ascii="Arial" w:eastAsia="Times New Roman" w:hAnsi="Arial" w:cs="Arial"/>
          <w:bCs/>
          <w:kern w:val="0"/>
          <w:sz w:val="20"/>
          <w:szCs w:val="20"/>
          <w:lang w:eastAsia="en-GB"/>
          <w14:ligatures w14:val="none"/>
        </w:rPr>
      </w:pPr>
    </w:p>
    <w:p w14:paraId="76B3F42A" w14:textId="77777777" w:rsidR="009B17AF" w:rsidRPr="005602A1" w:rsidRDefault="009B17AF" w:rsidP="009B17AF">
      <w:pPr>
        <w:pStyle w:val="ListParagraph"/>
        <w:spacing w:after="0" w:line="276" w:lineRule="auto"/>
        <w:ind w:left="1152"/>
        <w:jc w:val="both"/>
        <w:rPr>
          <w:rFonts w:ascii="Arial" w:eastAsia="Times New Roman" w:hAnsi="Arial" w:cs="Arial"/>
          <w:bCs/>
          <w:kern w:val="0"/>
          <w:sz w:val="20"/>
          <w:szCs w:val="20"/>
          <w:lang w:eastAsia="en-GB"/>
          <w14:ligatures w14:val="none"/>
        </w:rPr>
      </w:pPr>
    </w:p>
    <w:p w14:paraId="6166AB76" w14:textId="5CD5D475" w:rsidR="005B68A8" w:rsidRPr="005602A1" w:rsidRDefault="005B68A8" w:rsidP="005B68A8">
      <w:pPr>
        <w:pStyle w:val="ListParagraph"/>
        <w:numPr>
          <w:ilvl w:val="0"/>
          <w:numId w:val="4"/>
        </w:numPr>
        <w:spacing w:before="120" w:after="120" w:line="276" w:lineRule="auto"/>
        <w:jc w:val="both"/>
        <w:rPr>
          <w:rFonts w:ascii="Arial" w:eastAsia="Times New Roman" w:hAnsi="Arial" w:cs="Arial"/>
          <w:b/>
          <w:kern w:val="0"/>
          <w:sz w:val="20"/>
          <w:szCs w:val="20"/>
          <w:u w:val="single"/>
          <w:lang w:eastAsia="en-GB"/>
          <w14:ligatures w14:val="none"/>
        </w:rPr>
      </w:pPr>
      <w:bookmarkStart w:id="1" w:name="_Hlk197516831"/>
      <w:r w:rsidRPr="005602A1">
        <w:rPr>
          <w:rFonts w:ascii="Arial" w:eastAsia="Times New Roman" w:hAnsi="Arial" w:cs="Arial"/>
          <w:b/>
          <w:kern w:val="0"/>
          <w:sz w:val="20"/>
          <w:szCs w:val="20"/>
          <w:u w:val="single"/>
          <w:lang w:eastAsia="en-GB"/>
          <w14:ligatures w14:val="none"/>
        </w:rPr>
        <w:t>AWOL</w:t>
      </w:r>
      <w:r w:rsidR="00F41376" w:rsidRPr="005602A1">
        <w:rPr>
          <w:rFonts w:ascii="Arial" w:eastAsia="Times New Roman" w:hAnsi="Arial" w:cs="Arial"/>
          <w:b/>
          <w:kern w:val="0"/>
          <w:sz w:val="20"/>
          <w:szCs w:val="20"/>
          <w:u w:val="single"/>
          <w:lang w:eastAsia="en-GB"/>
          <w14:ligatures w14:val="none"/>
        </w:rPr>
        <w:t>, Leave</w:t>
      </w:r>
      <w:r w:rsidRPr="005602A1">
        <w:rPr>
          <w:rFonts w:ascii="Arial" w:eastAsia="Times New Roman" w:hAnsi="Arial" w:cs="Arial"/>
          <w:b/>
          <w:kern w:val="0"/>
          <w:sz w:val="20"/>
          <w:szCs w:val="20"/>
          <w:u w:val="single"/>
          <w:lang w:eastAsia="en-GB"/>
          <w14:ligatures w14:val="none"/>
        </w:rPr>
        <w:t xml:space="preserve"> and </w:t>
      </w:r>
      <w:r w:rsidR="00F41376" w:rsidRPr="005602A1">
        <w:rPr>
          <w:rFonts w:ascii="Arial" w:eastAsia="Times New Roman" w:hAnsi="Arial" w:cs="Arial"/>
          <w:b/>
          <w:kern w:val="0"/>
          <w:sz w:val="20"/>
          <w:szCs w:val="20"/>
          <w:u w:val="single"/>
          <w:lang w:eastAsia="en-GB"/>
          <w14:ligatures w14:val="none"/>
        </w:rPr>
        <w:t xml:space="preserve">Ward </w:t>
      </w:r>
      <w:r w:rsidRPr="005602A1">
        <w:rPr>
          <w:rFonts w:ascii="Arial" w:eastAsia="Times New Roman" w:hAnsi="Arial" w:cs="Arial"/>
          <w:b/>
          <w:kern w:val="0"/>
          <w:sz w:val="20"/>
          <w:szCs w:val="20"/>
          <w:u w:val="single"/>
          <w:lang w:eastAsia="en-GB"/>
          <w14:ligatures w14:val="none"/>
        </w:rPr>
        <w:t>Transfers</w:t>
      </w:r>
    </w:p>
    <w:p w14:paraId="59F40949" w14:textId="77777777" w:rsidR="005B68A8" w:rsidRPr="005602A1" w:rsidRDefault="005B68A8" w:rsidP="005B68A8">
      <w:pPr>
        <w:pStyle w:val="ListParagraph"/>
        <w:spacing w:before="120" w:after="120" w:line="276" w:lineRule="auto"/>
        <w:ind w:left="360"/>
        <w:jc w:val="both"/>
        <w:rPr>
          <w:rFonts w:ascii="Arial" w:eastAsia="Times New Roman" w:hAnsi="Arial" w:cs="Arial"/>
          <w:b/>
          <w:kern w:val="0"/>
          <w:sz w:val="20"/>
          <w:szCs w:val="20"/>
          <w:lang w:eastAsia="en-GB"/>
          <w14:ligatures w14:val="none"/>
        </w:rPr>
      </w:pPr>
    </w:p>
    <w:p w14:paraId="612A146A" w14:textId="74C5C014" w:rsidR="001260D3" w:rsidRPr="005602A1" w:rsidRDefault="00353548" w:rsidP="005B68A8">
      <w:pPr>
        <w:pStyle w:val="ListParagraph"/>
        <w:numPr>
          <w:ilvl w:val="1"/>
          <w:numId w:val="4"/>
        </w:numPr>
        <w:spacing w:before="120" w:after="120" w:line="276" w:lineRule="auto"/>
        <w:jc w:val="both"/>
        <w:rPr>
          <w:rFonts w:ascii="Arial" w:eastAsia="Times New Roman" w:hAnsi="Arial" w:cs="Arial"/>
          <w:b/>
          <w:kern w:val="0"/>
          <w:sz w:val="20"/>
          <w:szCs w:val="20"/>
          <w:lang w:eastAsia="en-GB"/>
          <w14:ligatures w14:val="none"/>
        </w:rPr>
      </w:pPr>
      <w:r w:rsidRPr="005602A1">
        <w:rPr>
          <w:rFonts w:ascii="Arial" w:eastAsia="Times New Roman" w:hAnsi="Arial" w:cs="Arial"/>
          <w:b/>
          <w:kern w:val="0"/>
          <w:sz w:val="20"/>
          <w:szCs w:val="20"/>
          <w:lang w:eastAsia="en-GB"/>
          <w14:ligatures w14:val="none"/>
        </w:rPr>
        <w:t xml:space="preserve">AWOL: </w:t>
      </w:r>
    </w:p>
    <w:p w14:paraId="32C13700" w14:textId="77777777" w:rsidR="009B17AF" w:rsidRPr="005602A1" w:rsidRDefault="009B17AF" w:rsidP="009B17AF">
      <w:pPr>
        <w:pStyle w:val="ListParagraph"/>
        <w:spacing w:before="120" w:after="120" w:line="276" w:lineRule="auto"/>
        <w:ind w:left="792"/>
        <w:jc w:val="both"/>
        <w:rPr>
          <w:rFonts w:ascii="Arial" w:eastAsia="Times New Roman" w:hAnsi="Arial" w:cs="Arial"/>
          <w:b/>
          <w:kern w:val="0"/>
          <w:sz w:val="20"/>
          <w:szCs w:val="20"/>
          <w:lang w:eastAsia="en-GB"/>
          <w14:ligatures w14:val="none"/>
        </w:rPr>
      </w:pPr>
    </w:p>
    <w:p w14:paraId="0CF4D51F" w14:textId="1C5FADA4" w:rsidR="00A614A6" w:rsidRPr="005602A1" w:rsidRDefault="009B17AF" w:rsidP="009B17AF">
      <w:pPr>
        <w:pStyle w:val="ListParagraph"/>
        <w:numPr>
          <w:ilvl w:val="2"/>
          <w:numId w:val="4"/>
        </w:numPr>
        <w:spacing w:before="120" w:after="12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P</w:t>
      </w:r>
      <w:r w:rsidR="00A614A6" w:rsidRPr="005602A1">
        <w:rPr>
          <w:rFonts w:ascii="Arial" w:eastAsia="Times New Roman" w:hAnsi="Arial" w:cs="Arial"/>
          <w:bCs/>
          <w:kern w:val="0"/>
          <w:sz w:val="20"/>
          <w:szCs w:val="20"/>
          <w:lang w:eastAsia="en-GB"/>
          <w14:ligatures w14:val="none"/>
        </w:rPr>
        <w:t xml:space="preserve">atients under section: The bed will remain allocated to the patient until the section expires, or the patient is discharged from the section in their absence. This allocation will last for a minimum of 72 hours and may extend up to the full duration of the section. Charges for the bed will continue to apply throughout this period.    </w:t>
      </w:r>
    </w:p>
    <w:p w14:paraId="5E9C7671" w14:textId="77777777" w:rsidR="009B17AF" w:rsidRPr="005602A1" w:rsidRDefault="009B17AF" w:rsidP="009B17AF">
      <w:pPr>
        <w:pStyle w:val="ListParagraph"/>
        <w:spacing w:before="120" w:after="120" w:line="276" w:lineRule="auto"/>
        <w:ind w:left="1224"/>
        <w:jc w:val="both"/>
        <w:rPr>
          <w:rFonts w:ascii="Arial" w:eastAsia="Times New Roman" w:hAnsi="Arial" w:cs="Arial"/>
          <w:bCs/>
          <w:kern w:val="0"/>
          <w:sz w:val="20"/>
          <w:szCs w:val="20"/>
          <w:lang w:eastAsia="en-GB"/>
          <w14:ligatures w14:val="none"/>
        </w:rPr>
      </w:pPr>
    </w:p>
    <w:p w14:paraId="45A80B13" w14:textId="77777777" w:rsidR="009B17AF" w:rsidRPr="005602A1" w:rsidRDefault="009B17AF" w:rsidP="009B17AF">
      <w:pPr>
        <w:pStyle w:val="ListParagraph"/>
        <w:numPr>
          <w:ilvl w:val="2"/>
          <w:numId w:val="4"/>
        </w:numPr>
        <w:spacing w:before="120" w:after="12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I</w:t>
      </w:r>
      <w:r w:rsidR="00A614A6" w:rsidRPr="005602A1">
        <w:rPr>
          <w:rFonts w:ascii="Arial" w:eastAsia="Times New Roman" w:hAnsi="Arial" w:cs="Arial"/>
          <w:bCs/>
          <w:kern w:val="0"/>
          <w:sz w:val="20"/>
          <w:szCs w:val="20"/>
          <w:lang w:eastAsia="en-GB"/>
          <w14:ligatures w14:val="none"/>
        </w:rPr>
        <w:t>nformal patients: The bed will remain allocated and chargeable for a period of 24 hours to allow for the patient to be located and returned.</w:t>
      </w:r>
      <w:bookmarkEnd w:id="1"/>
    </w:p>
    <w:p w14:paraId="5ABDB33D" w14:textId="77777777" w:rsidR="009B17AF" w:rsidRPr="005602A1" w:rsidRDefault="009B17AF" w:rsidP="009B17AF">
      <w:pPr>
        <w:pStyle w:val="ListParagraph"/>
        <w:rPr>
          <w:rFonts w:ascii="Arial" w:eastAsiaTheme="minorEastAsia" w:hAnsi="Arial" w:cs="Arial"/>
          <w:b/>
          <w:bCs/>
          <w:kern w:val="0"/>
          <w:sz w:val="20"/>
          <w:szCs w:val="20"/>
          <w:lang w:val="en-US" w:eastAsia="ja-JP"/>
          <w14:ligatures w14:val="none"/>
        </w:rPr>
      </w:pPr>
    </w:p>
    <w:p w14:paraId="6E0D7385" w14:textId="6B9170FA" w:rsidR="00E23149" w:rsidRPr="005602A1" w:rsidRDefault="003901D5" w:rsidP="009B17AF">
      <w:pPr>
        <w:pStyle w:val="ListParagraph"/>
        <w:numPr>
          <w:ilvl w:val="1"/>
          <w:numId w:val="4"/>
        </w:numPr>
        <w:spacing w:before="120" w:after="120" w:line="276" w:lineRule="auto"/>
        <w:jc w:val="both"/>
        <w:rPr>
          <w:rFonts w:ascii="Arial" w:eastAsia="Times New Roman" w:hAnsi="Arial" w:cs="Arial"/>
          <w:bCs/>
          <w:kern w:val="0"/>
          <w:sz w:val="20"/>
          <w:szCs w:val="20"/>
          <w:lang w:eastAsia="en-GB"/>
          <w14:ligatures w14:val="none"/>
        </w:rPr>
      </w:pPr>
      <w:r w:rsidRPr="005602A1">
        <w:rPr>
          <w:rFonts w:ascii="Arial" w:eastAsiaTheme="minorEastAsia" w:hAnsi="Arial" w:cs="Arial"/>
          <w:b/>
          <w:bCs/>
          <w:kern w:val="0"/>
          <w:sz w:val="20"/>
          <w:szCs w:val="20"/>
          <w:lang w:val="en-US" w:eastAsia="ja-JP"/>
          <w14:ligatures w14:val="none"/>
        </w:rPr>
        <w:t>Patient</w:t>
      </w:r>
      <w:r w:rsidR="00E23149" w:rsidRPr="005602A1">
        <w:rPr>
          <w:rFonts w:ascii="Arial" w:eastAsiaTheme="minorEastAsia" w:hAnsi="Arial" w:cs="Arial"/>
          <w:b/>
          <w:bCs/>
          <w:kern w:val="0"/>
          <w:sz w:val="20"/>
          <w:szCs w:val="20"/>
          <w:lang w:val="en-US" w:eastAsia="ja-JP"/>
          <w14:ligatures w14:val="none"/>
        </w:rPr>
        <w:t xml:space="preserve"> Leave (excluding trial leave): </w:t>
      </w:r>
    </w:p>
    <w:p w14:paraId="30033BDA" w14:textId="77777777" w:rsidR="009B17AF" w:rsidRPr="005602A1" w:rsidRDefault="009B17AF" w:rsidP="009B17AF">
      <w:pPr>
        <w:pStyle w:val="ListParagraph"/>
        <w:spacing w:before="120" w:after="120" w:line="276" w:lineRule="auto"/>
        <w:ind w:left="792"/>
        <w:jc w:val="both"/>
        <w:rPr>
          <w:rFonts w:ascii="Arial" w:eastAsia="Times New Roman" w:hAnsi="Arial" w:cs="Arial"/>
          <w:bCs/>
          <w:kern w:val="0"/>
          <w:sz w:val="20"/>
          <w:szCs w:val="20"/>
          <w:lang w:eastAsia="en-GB"/>
          <w14:ligatures w14:val="none"/>
        </w:rPr>
      </w:pPr>
    </w:p>
    <w:p w14:paraId="3774F419" w14:textId="1A71F211" w:rsidR="005D29ED" w:rsidRPr="005602A1" w:rsidRDefault="005D29ED" w:rsidP="005D29ED">
      <w:pPr>
        <w:pStyle w:val="ListParagraph"/>
        <w:numPr>
          <w:ilvl w:val="2"/>
          <w:numId w:val="4"/>
        </w:numPr>
        <w:spacing w:before="120" w:after="120" w:line="276" w:lineRule="auto"/>
        <w:jc w:val="both"/>
        <w:rPr>
          <w:rFonts w:ascii="Arial" w:eastAsiaTheme="minorEastAsia" w:hAnsi="Arial" w:cs="Arial"/>
          <w:kern w:val="0"/>
          <w:sz w:val="20"/>
          <w:szCs w:val="20"/>
          <w:lang w:val="en-US" w:eastAsia="ja-JP"/>
          <w14:ligatures w14:val="none"/>
        </w:rPr>
      </w:pPr>
      <w:r w:rsidRPr="005602A1">
        <w:rPr>
          <w:rFonts w:ascii="Arial" w:eastAsiaTheme="minorEastAsia" w:hAnsi="Arial" w:cs="Arial"/>
          <w:kern w:val="0"/>
          <w:sz w:val="20"/>
          <w:szCs w:val="20"/>
          <w:lang w:val="en-US" w:eastAsia="ja-JP"/>
          <w14:ligatures w14:val="none"/>
        </w:rPr>
        <w:t>Leave up to</w:t>
      </w:r>
      <w:r w:rsidR="00253D0B" w:rsidRPr="005602A1">
        <w:rPr>
          <w:rFonts w:ascii="Arial" w:eastAsiaTheme="minorEastAsia" w:hAnsi="Arial" w:cs="Arial"/>
          <w:kern w:val="0"/>
          <w:sz w:val="20"/>
          <w:szCs w:val="20"/>
          <w:lang w:val="en-US" w:eastAsia="ja-JP"/>
          <w14:ligatures w14:val="none"/>
        </w:rPr>
        <w:t xml:space="preserve"> and including</w:t>
      </w:r>
      <w:r w:rsidRPr="005602A1">
        <w:rPr>
          <w:rFonts w:ascii="Arial" w:eastAsiaTheme="minorEastAsia" w:hAnsi="Arial" w:cs="Arial"/>
          <w:kern w:val="0"/>
          <w:sz w:val="20"/>
          <w:szCs w:val="20"/>
          <w:lang w:val="en-US" w:eastAsia="ja-JP"/>
          <w14:ligatures w14:val="none"/>
        </w:rPr>
        <w:t xml:space="preserve"> 5 days: full daily rate applies.</w:t>
      </w:r>
    </w:p>
    <w:p w14:paraId="1CC54730" w14:textId="25E7DEF7" w:rsidR="005D29ED" w:rsidRPr="005602A1" w:rsidRDefault="005D29ED" w:rsidP="005D29ED">
      <w:pPr>
        <w:pStyle w:val="ListParagraph"/>
        <w:numPr>
          <w:ilvl w:val="2"/>
          <w:numId w:val="4"/>
        </w:numPr>
        <w:spacing w:before="120" w:after="120" w:line="276" w:lineRule="auto"/>
        <w:jc w:val="both"/>
        <w:rPr>
          <w:rFonts w:ascii="Arial" w:eastAsiaTheme="minorEastAsia" w:hAnsi="Arial" w:cs="Arial"/>
          <w:kern w:val="0"/>
          <w:sz w:val="20"/>
          <w:szCs w:val="20"/>
          <w:lang w:val="en-US" w:eastAsia="ja-JP"/>
          <w14:ligatures w14:val="none"/>
        </w:rPr>
      </w:pPr>
      <w:r w:rsidRPr="005602A1">
        <w:rPr>
          <w:rFonts w:ascii="Arial" w:eastAsiaTheme="minorEastAsia" w:hAnsi="Arial" w:cs="Arial"/>
          <w:kern w:val="0"/>
          <w:sz w:val="20"/>
          <w:szCs w:val="20"/>
          <w:lang w:val="en-US" w:eastAsia="ja-JP"/>
          <w14:ligatures w14:val="none"/>
        </w:rPr>
        <w:t xml:space="preserve">Leave exceeding 5 days: a discount of up to 15% may </w:t>
      </w:r>
      <w:proofErr w:type="gramStart"/>
      <w:r w:rsidRPr="005602A1">
        <w:rPr>
          <w:rFonts w:ascii="Arial" w:eastAsiaTheme="minorEastAsia" w:hAnsi="Arial" w:cs="Arial"/>
          <w:kern w:val="0"/>
          <w:sz w:val="20"/>
          <w:szCs w:val="20"/>
          <w:lang w:val="en-US" w:eastAsia="ja-JP"/>
          <w14:ligatures w14:val="none"/>
        </w:rPr>
        <w:t>be agreed</w:t>
      </w:r>
      <w:proofErr w:type="gramEnd"/>
      <w:r w:rsidRPr="005602A1">
        <w:rPr>
          <w:rFonts w:ascii="Arial" w:eastAsiaTheme="minorEastAsia" w:hAnsi="Arial" w:cs="Arial"/>
          <w:kern w:val="0"/>
          <w:sz w:val="20"/>
          <w:szCs w:val="20"/>
          <w:lang w:val="en-US" w:eastAsia="ja-JP"/>
          <w14:ligatures w14:val="none"/>
        </w:rPr>
        <w:t xml:space="preserve"> in advance with the Commi</w:t>
      </w:r>
      <w:r w:rsidR="007026CB" w:rsidRPr="005602A1">
        <w:rPr>
          <w:rFonts w:ascii="Arial" w:eastAsiaTheme="minorEastAsia" w:hAnsi="Arial" w:cs="Arial"/>
          <w:kern w:val="0"/>
          <w:sz w:val="20"/>
          <w:szCs w:val="20"/>
          <w:lang w:val="en-US" w:eastAsia="ja-JP"/>
          <w14:ligatures w14:val="none"/>
        </w:rPr>
        <w:t>s</w:t>
      </w:r>
      <w:r w:rsidRPr="005602A1">
        <w:rPr>
          <w:rFonts w:ascii="Arial" w:eastAsiaTheme="minorEastAsia" w:hAnsi="Arial" w:cs="Arial"/>
          <w:kern w:val="0"/>
          <w:sz w:val="20"/>
          <w:szCs w:val="20"/>
          <w:lang w:val="en-US" w:eastAsia="ja-JP"/>
          <w14:ligatures w14:val="none"/>
        </w:rPr>
        <w:t>sioner.</w:t>
      </w:r>
    </w:p>
    <w:p w14:paraId="07FAB7FE" w14:textId="0D72ADF7" w:rsidR="005D29ED" w:rsidRPr="005602A1" w:rsidRDefault="005D29ED" w:rsidP="005D29ED">
      <w:pPr>
        <w:pStyle w:val="ListParagraph"/>
        <w:numPr>
          <w:ilvl w:val="2"/>
          <w:numId w:val="4"/>
        </w:numPr>
        <w:spacing w:before="120" w:after="120" w:line="276" w:lineRule="auto"/>
        <w:jc w:val="both"/>
        <w:rPr>
          <w:rFonts w:ascii="Arial" w:eastAsia="Times New Roman" w:hAnsi="Arial" w:cs="Arial"/>
          <w:bCs/>
          <w:kern w:val="0"/>
          <w:sz w:val="20"/>
          <w:szCs w:val="20"/>
          <w:lang w:eastAsia="en-GB"/>
          <w14:ligatures w14:val="none"/>
        </w:rPr>
      </w:pPr>
      <w:r w:rsidRPr="005602A1">
        <w:rPr>
          <w:rFonts w:ascii="Arial" w:eastAsiaTheme="minorEastAsia" w:hAnsi="Arial" w:cs="Arial"/>
          <w:kern w:val="0"/>
          <w:sz w:val="20"/>
          <w:szCs w:val="20"/>
          <w:lang w:val="en-US" w:eastAsia="ja-JP"/>
          <w14:ligatures w14:val="none"/>
        </w:rPr>
        <w:t>Multiple periods of leave each 5 days</w:t>
      </w:r>
      <w:r w:rsidR="00253D0B" w:rsidRPr="005602A1">
        <w:rPr>
          <w:rFonts w:ascii="Arial" w:eastAsiaTheme="minorEastAsia" w:hAnsi="Arial" w:cs="Arial"/>
          <w:kern w:val="0"/>
          <w:sz w:val="20"/>
          <w:szCs w:val="20"/>
          <w:lang w:val="en-US" w:eastAsia="ja-JP"/>
          <w14:ligatures w14:val="none"/>
        </w:rPr>
        <w:t xml:space="preserve"> and under</w:t>
      </w:r>
      <w:r w:rsidRPr="005602A1">
        <w:rPr>
          <w:rFonts w:ascii="Arial" w:eastAsiaTheme="minorEastAsia" w:hAnsi="Arial" w:cs="Arial"/>
          <w:kern w:val="0"/>
          <w:sz w:val="20"/>
          <w:szCs w:val="20"/>
          <w:lang w:val="en-US" w:eastAsia="ja-JP"/>
          <w14:ligatures w14:val="none"/>
        </w:rPr>
        <w:t>: full daily rate applies to each period.</w:t>
      </w:r>
    </w:p>
    <w:p w14:paraId="1E5D414A" w14:textId="77777777" w:rsidR="00E94C02" w:rsidRPr="005602A1" w:rsidRDefault="00E94C02" w:rsidP="009B17AF">
      <w:pPr>
        <w:pStyle w:val="ListParagraph"/>
        <w:spacing w:before="120" w:after="120" w:line="276" w:lineRule="auto"/>
        <w:ind w:left="1224"/>
        <w:jc w:val="both"/>
        <w:rPr>
          <w:rFonts w:ascii="Arial" w:eastAsia="Times New Roman" w:hAnsi="Arial" w:cs="Arial"/>
          <w:bCs/>
          <w:kern w:val="0"/>
          <w:sz w:val="20"/>
          <w:szCs w:val="20"/>
          <w:lang w:eastAsia="en-GB"/>
          <w14:ligatures w14:val="none"/>
        </w:rPr>
      </w:pPr>
      <w:bookmarkStart w:id="2" w:name="_Hlk197510365"/>
      <w:bookmarkEnd w:id="0"/>
    </w:p>
    <w:p w14:paraId="31D5F830" w14:textId="61CD866D" w:rsidR="009B17AF" w:rsidRPr="005602A1" w:rsidRDefault="009B17AF" w:rsidP="009B17AF">
      <w:pPr>
        <w:pStyle w:val="ListParagraph"/>
        <w:numPr>
          <w:ilvl w:val="1"/>
          <w:numId w:val="4"/>
        </w:numPr>
        <w:spacing w:before="120" w:after="120" w:line="276" w:lineRule="auto"/>
        <w:jc w:val="both"/>
        <w:rPr>
          <w:rFonts w:ascii="Arial" w:eastAsia="Times New Roman" w:hAnsi="Arial" w:cs="Arial"/>
          <w:bCs/>
          <w:kern w:val="0"/>
          <w:sz w:val="20"/>
          <w:szCs w:val="20"/>
          <w:lang w:eastAsia="en-GB"/>
          <w14:ligatures w14:val="none"/>
        </w:rPr>
      </w:pPr>
      <w:r w:rsidRPr="005602A1">
        <w:rPr>
          <w:rFonts w:ascii="Arial" w:eastAsiaTheme="minorEastAsia" w:hAnsi="Arial" w:cs="Arial"/>
          <w:b/>
          <w:bCs/>
          <w:iCs/>
          <w:kern w:val="0"/>
          <w:sz w:val="20"/>
          <w:szCs w:val="20"/>
          <w:lang w:val="en-US" w:eastAsia="ja-JP"/>
          <w14:ligatures w14:val="none"/>
        </w:rPr>
        <w:t>Ward/service transfers</w:t>
      </w:r>
    </w:p>
    <w:p w14:paraId="789F182F" w14:textId="77777777" w:rsidR="009B17AF" w:rsidRPr="005602A1" w:rsidRDefault="009B17AF" w:rsidP="009B17AF">
      <w:pPr>
        <w:pStyle w:val="pf0"/>
        <w:spacing w:line="276" w:lineRule="auto"/>
        <w:ind w:left="360"/>
        <w:jc w:val="both"/>
        <w:rPr>
          <w:rStyle w:val="cf01"/>
          <w:rFonts w:ascii="Arial" w:hAnsi="Arial" w:cs="Arial"/>
          <w:sz w:val="20"/>
          <w:szCs w:val="20"/>
        </w:rPr>
      </w:pPr>
      <w:r w:rsidRPr="005602A1">
        <w:rPr>
          <w:rStyle w:val="cf01"/>
          <w:rFonts w:ascii="Arial" w:hAnsi="Arial" w:cs="Arial"/>
          <w:sz w:val="20"/>
          <w:szCs w:val="20"/>
        </w:rPr>
        <w:t xml:space="preserve">Commissioners will be notified of the intent to transfer patients between wards/services in advance where possible. This will not require explicit commissioner agreement, unless there is an increase to the day rate or enhanced support rate, or the funding arrangement changes. </w:t>
      </w:r>
    </w:p>
    <w:p w14:paraId="2EBFCCD9" w14:textId="77777777" w:rsidR="006A2A30" w:rsidRPr="005602A1" w:rsidRDefault="009B17AF" w:rsidP="006A2A30">
      <w:pPr>
        <w:pStyle w:val="pf0"/>
        <w:numPr>
          <w:ilvl w:val="0"/>
          <w:numId w:val="4"/>
        </w:numPr>
        <w:spacing w:line="276" w:lineRule="auto"/>
        <w:jc w:val="both"/>
        <w:rPr>
          <w:rStyle w:val="cf01"/>
          <w:rFonts w:ascii="Arial" w:hAnsi="Arial" w:cs="Arial"/>
          <w:b/>
          <w:bCs/>
          <w:sz w:val="20"/>
          <w:szCs w:val="20"/>
          <w:u w:val="single"/>
        </w:rPr>
      </w:pPr>
      <w:r w:rsidRPr="005602A1">
        <w:rPr>
          <w:rStyle w:val="cf01"/>
          <w:rFonts w:ascii="Arial" w:hAnsi="Arial" w:cs="Arial"/>
          <w:b/>
          <w:bCs/>
          <w:sz w:val="20"/>
          <w:szCs w:val="20"/>
          <w:u w:val="single"/>
        </w:rPr>
        <w:lastRenderedPageBreak/>
        <w:t>Package reviews:</w:t>
      </w:r>
    </w:p>
    <w:p w14:paraId="7F812ED9" w14:textId="1D4923D2" w:rsidR="006A2A30" w:rsidRPr="005602A1" w:rsidRDefault="009B17AF" w:rsidP="006A2A30">
      <w:pPr>
        <w:pStyle w:val="pf0"/>
        <w:numPr>
          <w:ilvl w:val="1"/>
          <w:numId w:val="4"/>
        </w:numPr>
        <w:spacing w:line="276" w:lineRule="auto"/>
        <w:jc w:val="both"/>
        <w:rPr>
          <w:rStyle w:val="cf01"/>
          <w:rFonts w:ascii="Arial" w:hAnsi="Arial" w:cs="Arial"/>
          <w:b/>
          <w:bCs/>
          <w:sz w:val="20"/>
          <w:szCs w:val="20"/>
          <w:u w:val="single"/>
        </w:rPr>
      </w:pPr>
      <w:r w:rsidRPr="005602A1">
        <w:rPr>
          <w:rStyle w:val="cf01"/>
          <w:rFonts w:ascii="Arial" w:hAnsi="Arial" w:cs="Arial"/>
          <w:sz w:val="20"/>
          <w:szCs w:val="20"/>
        </w:rPr>
        <w:t xml:space="preserve">St Andrew’s will encourage the patient to participate in regular reviews of their needs. Reports arising from these reviews will be shared with Commissioners. Where the patient’s needs have increased and additional input is required, this will trigger a review of the care package and the associated </w:t>
      </w:r>
      <w:r w:rsidR="00E06B04" w:rsidRPr="005602A1">
        <w:rPr>
          <w:rStyle w:val="cf01"/>
          <w:rFonts w:ascii="Arial" w:hAnsi="Arial" w:cs="Arial"/>
          <w:sz w:val="20"/>
          <w:szCs w:val="20"/>
        </w:rPr>
        <w:t>fees</w:t>
      </w:r>
      <w:r w:rsidRPr="005602A1">
        <w:rPr>
          <w:rStyle w:val="cf01"/>
          <w:rFonts w:ascii="Arial" w:hAnsi="Arial" w:cs="Arial"/>
          <w:sz w:val="20"/>
          <w:szCs w:val="20"/>
        </w:rPr>
        <w:t>, to be agreed with Commissioners. If agreement cannot be reached, St Andrew’s and the Commissioner will need to consider whether the patient should be discharged to a more suitable setting.</w:t>
      </w:r>
      <w:bookmarkEnd w:id="2"/>
    </w:p>
    <w:p w14:paraId="23B74383" w14:textId="36F7CCBC" w:rsidR="006A2A30" w:rsidRPr="005602A1" w:rsidRDefault="006A2A30" w:rsidP="006A2A30">
      <w:pPr>
        <w:pStyle w:val="pf0"/>
        <w:numPr>
          <w:ilvl w:val="1"/>
          <w:numId w:val="4"/>
        </w:numPr>
        <w:spacing w:line="276" w:lineRule="auto"/>
        <w:jc w:val="both"/>
        <w:rPr>
          <w:rFonts w:ascii="Arial" w:hAnsi="Arial" w:cs="Arial"/>
          <w:b/>
          <w:bCs/>
          <w:sz w:val="20"/>
          <w:szCs w:val="20"/>
          <w:u w:val="single"/>
        </w:rPr>
      </w:pPr>
      <w:r w:rsidRPr="005602A1">
        <w:rPr>
          <w:rFonts w:ascii="Arial" w:hAnsi="Arial" w:cs="Arial"/>
          <w:bCs/>
          <w:sz w:val="20"/>
          <w:szCs w:val="20"/>
        </w:rPr>
        <w:t>If the parties remain unable to reach agreement, the matter will be escalated in accordance with the three</w:t>
      </w:r>
      <w:r w:rsidRPr="005602A1">
        <w:rPr>
          <w:rFonts w:ascii="Cambria Math" w:hAnsi="Cambria Math" w:cs="Cambria Math"/>
          <w:bCs/>
          <w:sz w:val="20"/>
          <w:szCs w:val="20"/>
        </w:rPr>
        <w:t>‑</w:t>
      </w:r>
      <w:r w:rsidRPr="005602A1">
        <w:rPr>
          <w:rFonts w:ascii="Arial" w:hAnsi="Arial" w:cs="Arial"/>
          <w:bCs/>
          <w:sz w:val="20"/>
          <w:szCs w:val="20"/>
        </w:rPr>
        <w:t>stage dispute resolution process set out in G</w:t>
      </w:r>
      <w:r w:rsidR="00DD58F7" w:rsidRPr="005602A1">
        <w:rPr>
          <w:rFonts w:ascii="Arial" w:hAnsi="Arial" w:cs="Arial"/>
          <w:bCs/>
          <w:sz w:val="20"/>
          <w:szCs w:val="20"/>
        </w:rPr>
        <w:t xml:space="preserve">eneral </w:t>
      </w:r>
      <w:r w:rsidRPr="005602A1">
        <w:rPr>
          <w:rFonts w:ascii="Arial" w:hAnsi="Arial" w:cs="Arial"/>
          <w:bCs/>
          <w:sz w:val="20"/>
          <w:szCs w:val="20"/>
        </w:rPr>
        <w:t>C</w:t>
      </w:r>
      <w:r w:rsidR="00DD58F7" w:rsidRPr="005602A1">
        <w:rPr>
          <w:rFonts w:ascii="Arial" w:hAnsi="Arial" w:cs="Arial"/>
          <w:bCs/>
          <w:sz w:val="20"/>
          <w:szCs w:val="20"/>
        </w:rPr>
        <w:t>ondition</w:t>
      </w:r>
      <w:r w:rsidRPr="005602A1">
        <w:rPr>
          <w:rFonts w:ascii="Arial" w:hAnsi="Arial" w:cs="Arial"/>
          <w:bCs/>
          <w:sz w:val="20"/>
          <w:szCs w:val="20"/>
        </w:rPr>
        <w:t xml:space="preserve"> </w:t>
      </w:r>
      <w:r w:rsidR="00DD58F7" w:rsidRPr="005602A1">
        <w:rPr>
          <w:rFonts w:ascii="Arial" w:hAnsi="Arial" w:cs="Arial"/>
          <w:bCs/>
          <w:sz w:val="20"/>
          <w:szCs w:val="20"/>
        </w:rPr>
        <w:t>14</w:t>
      </w:r>
      <w:r w:rsidRPr="005602A1">
        <w:rPr>
          <w:rFonts w:ascii="Arial" w:hAnsi="Arial" w:cs="Arial"/>
          <w:bCs/>
          <w:sz w:val="20"/>
          <w:szCs w:val="20"/>
        </w:rPr>
        <w:t xml:space="preserve"> of the NHS Standard Contract (negotiation, mediation and adjudication)</w:t>
      </w:r>
      <w:r w:rsidR="006B785F" w:rsidRPr="005602A1">
        <w:rPr>
          <w:rFonts w:ascii="Arial" w:hAnsi="Arial" w:cs="Arial"/>
          <w:bCs/>
          <w:sz w:val="20"/>
          <w:szCs w:val="20"/>
        </w:rPr>
        <w:t xml:space="preserve"> or as per the relevant contract process. </w:t>
      </w:r>
    </w:p>
    <w:p w14:paraId="200F9329" w14:textId="4D6D9059" w:rsidR="00673C21" w:rsidRPr="005602A1" w:rsidRDefault="00673C21" w:rsidP="00673C21">
      <w:pPr>
        <w:pStyle w:val="ListParagraph"/>
        <w:numPr>
          <w:ilvl w:val="0"/>
          <w:numId w:val="33"/>
        </w:numPr>
        <w:spacing w:after="0" w:line="276" w:lineRule="auto"/>
        <w:jc w:val="both"/>
        <w:rPr>
          <w:rFonts w:ascii="Arial" w:eastAsia="Times New Roman" w:hAnsi="Arial" w:cs="Arial"/>
          <w:bCs/>
          <w:kern w:val="0"/>
          <w:sz w:val="20"/>
          <w:szCs w:val="20"/>
          <w:lang w:eastAsia="en-GB"/>
          <w14:ligatures w14:val="none"/>
        </w:rPr>
      </w:pPr>
      <w:bookmarkStart w:id="3" w:name="_Ref225354323"/>
      <w:r w:rsidRPr="005602A1">
        <w:rPr>
          <w:rFonts w:ascii="Arial" w:eastAsia="Times New Roman" w:hAnsi="Arial" w:cs="Arial"/>
          <w:b/>
          <w:kern w:val="0"/>
          <w:sz w:val="20"/>
          <w:szCs w:val="20"/>
          <w:u w:val="single"/>
          <w:lang w:eastAsia="en-GB"/>
          <w14:ligatures w14:val="none"/>
        </w:rPr>
        <w:t>Ending the admission/placement</w:t>
      </w:r>
      <w:bookmarkEnd w:id="3"/>
    </w:p>
    <w:p w14:paraId="04E404C2" w14:textId="77777777" w:rsidR="00673C21" w:rsidRPr="005602A1" w:rsidRDefault="00673C21" w:rsidP="00673C21">
      <w:pPr>
        <w:pStyle w:val="ListParagraph"/>
        <w:spacing w:after="0" w:line="276" w:lineRule="auto"/>
        <w:ind w:left="360"/>
        <w:jc w:val="both"/>
        <w:rPr>
          <w:rFonts w:ascii="Arial" w:eastAsia="Times New Roman" w:hAnsi="Arial" w:cs="Arial"/>
          <w:bCs/>
          <w:kern w:val="0"/>
          <w:sz w:val="20"/>
          <w:szCs w:val="20"/>
          <w:lang w:eastAsia="en-GB"/>
          <w14:ligatures w14:val="none"/>
        </w:rPr>
      </w:pPr>
    </w:p>
    <w:p w14:paraId="17E68CC2" w14:textId="77777777" w:rsidR="005D29ED" w:rsidRPr="005602A1" w:rsidRDefault="005D29ED" w:rsidP="00673C21">
      <w:pPr>
        <w:pStyle w:val="ListParagraph"/>
        <w:numPr>
          <w:ilvl w:val="1"/>
          <w:numId w:val="33"/>
        </w:numPr>
        <w:spacing w:after="0" w:line="276" w:lineRule="auto"/>
        <w:jc w:val="both"/>
        <w:rPr>
          <w:rFonts w:ascii="Arial" w:eastAsia="Times New Roman" w:hAnsi="Arial" w:cs="Arial"/>
          <w:b/>
          <w:kern w:val="0"/>
          <w:sz w:val="20"/>
          <w:szCs w:val="20"/>
          <w:lang w:eastAsia="en-GB"/>
          <w14:ligatures w14:val="none"/>
        </w:rPr>
      </w:pPr>
      <w:r w:rsidRPr="005602A1">
        <w:rPr>
          <w:rFonts w:ascii="Arial" w:eastAsia="Times New Roman" w:hAnsi="Arial" w:cs="Arial"/>
          <w:b/>
          <w:kern w:val="0"/>
          <w:sz w:val="20"/>
          <w:szCs w:val="20"/>
          <w:lang w:eastAsia="en-GB"/>
          <w14:ligatures w14:val="none"/>
        </w:rPr>
        <w:t>General Notice</w:t>
      </w:r>
    </w:p>
    <w:p w14:paraId="1A521B6F" w14:textId="77777777" w:rsidR="005D29ED" w:rsidRPr="005602A1" w:rsidRDefault="005D29ED" w:rsidP="005D29ED">
      <w:pPr>
        <w:pStyle w:val="ListParagraph"/>
        <w:spacing w:after="0" w:line="276" w:lineRule="auto"/>
        <w:ind w:left="792"/>
        <w:jc w:val="both"/>
        <w:rPr>
          <w:rFonts w:ascii="Arial" w:eastAsia="Times New Roman" w:hAnsi="Arial" w:cs="Arial"/>
          <w:bCs/>
          <w:kern w:val="0"/>
          <w:sz w:val="20"/>
          <w:szCs w:val="20"/>
          <w:lang w:eastAsia="en-GB"/>
          <w14:ligatures w14:val="none"/>
        </w:rPr>
      </w:pPr>
    </w:p>
    <w:p w14:paraId="409C92B8" w14:textId="52A2EB1C" w:rsidR="00673C21" w:rsidRPr="005602A1" w:rsidRDefault="00673C21" w:rsidP="005D29ED">
      <w:pPr>
        <w:pStyle w:val="ListParagraph"/>
        <w:spacing w:after="0" w:line="276" w:lineRule="auto"/>
        <w:ind w:left="792"/>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Either party may serve notice to end the placement for any reason on not less than 90 days’ written notice. St Andrew’s reserves the right</w:t>
      </w:r>
      <w:r w:rsidR="00E06B04" w:rsidRPr="005602A1">
        <w:rPr>
          <w:rFonts w:ascii="Arial" w:eastAsia="Times New Roman" w:hAnsi="Arial" w:cs="Arial"/>
          <w:bCs/>
          <w:kern w:val="0"/>
          <w:sz w:val="20"/>
          <w:szCs w:val="20"/>
          <w:lang w:eastAsia="en-GB"/>
          <w14:ligatures w14:val="none"/>
        </w:rPr>
        <w:t xml:space="preserve"> under clause 5.2</w:t>
      </w:r>
      <w:r w:rsidRPr="005602A1">
        <w:rPr>
          <w:rFonts w:ascii="Arial" w:eastAsia="Times New Roman" w:hAnsi="Arial" w:cs="Arial"/>
          <w:bCs/>
          <w:kern w:val="0"/>
          <w:sz w:val="20"/>
          <w:szCs w:val="20"/>
          <w:lang w:eastAsia="en-GB"/>
          <w14:ligatures w14:val="none"/>
        </w:rPr>
        <w:t>, where</w:t>
      </w:r>
      <w:r w:rsidR="00E06B04" w:rsidRPr="005602A1">
        <w:rPr>
          <w:rFonts w:ascii="Arial" w:eastAsia="Times New Roman" w:hAnsi="Arial" w:cs="Arial"/>
          <w:bCs/>
          <w:kern w:val="0"/>
          <w:sz w:val="20"/>
          <w:szCs w:val="20"/>
          <w:lang w:eastAsia="en-GB"/>
          <w14:ligatures w14:val="none"/>
        </w:rPr>
        <w:t xml:space="preserve"> </w:t>
      </w:r>
      <w:r w:rsidRPr="005602A1">
        <w:rPr>
          <w:rFonts w:ascii="Arial" w:eastAsia="Times New Roman" w:hAnsi="Arial" w:cs="Arial"/>
          <w:bCs/>
          <w:kern w:val="0"/>
          <w:sz w:val="20"/>
          <w:szCs w:val="20"/>
          <w:lang w:eastAsia="en-GB"/>
          <w14:ligatures w14:val="none"/>
        </w:rPr>
        <w:t>reasonably</w:t>
      </w:r>
      <w:r w:rsidR="00E06B04" w:rsidRPr="005602A1">
        <w:rPr>
          <w:rFonts w:ascii="Arial" w:eastAsia="Times New Roman" w:hAnsi="Arial" w:cs="Arial"/>
          <w:bCs/>
          <w:kern w:val="0"/>
          <w:sz w:val="20"/>
          <w:szCs w:val="20"/>
          <w:lang w:eastAsia="en-GB"/>
          <w14:ligatures w14:val="none"/>
        </w:rPr>
        <w:t xml:space="preserve"> required in our clinical opinion</w:t>
      </w:r>
      <w:r w:rsidRPr="005602A1">
        <w:rPr>
          <w:rFonts w:ascii="Arial" w:eastAsia="Times New Roman" w:hAnsi="Arial" w:cs="Arial"/>
          <w:bCs/>
          <w:kern w:val="0"/>
          <w:sz w:val="20"/>
          <w:szCs w:val="20"/>
          <w:lang w:eastAsia="en-GB"/>
          <w14:ligatures w14:val="none"/>
        </w:rPr>
        <w:t>, to reduce this notice period and arrange an earlier discharge.</w:t>
      </w:r>
    </w:p>
    <w:p w14:paraId="2942B3E1" w14:textId="77777777" w:rsidR="00E87175" w:rsidRPr="005602A1" w:rsidRDefault="00E87175" w:rsidP="00E87175">
      <w:pPr>
        <w:pStyle w:val="ListParagraph"/>
        <w:spacing w:after="0" w:line="276" w:lineRule="auto"/>
        <w:ind w:left="792"/>
        <w:jc w:val="both"/>
        <w:rPr>
          <w:rFonts w:ascii="Arial" w:eastAsia="Times New Roman" w:hAnsi="Arial" w:cs="Arial"/>
          <w:bCs/>
          <w:kern w:val="0"/>
          <w:sz w:val="20"/>
          <w:szCs w:val="20"/>
          <w:lang w:eastAsia="en-GB"/>
          <w14:ligatures w14:val="none"/>
        </w:rPr>
      </w:pPr>
    </w:p>
    <w:p w14:paraId="097A78BC" w14:textId="77777777" w:rsidR="005D29ED" w:rsidRPr="005602A1" w:rsidRDefault="005D29ED" w:rsidP="00673C21">
      <w:pPr>
        <w:pStyle w:val="ListParagraph"/>
        <w:numPr>
          <w:ilvl w:val="1"/>
          <w:numId w:val="33"/>
        </w:numPr>
        <w:spacing w:after="0" w:line="276" w:lineRule="auto"/>
        <w:jc w:val="both"/>
        <w:rPr>
          <w:rFonts w:ascii="Arial" w:eastAsia="Times New Roman" w:hAnsi="Arial" w:cs="Arial"/>
          <w:b/>
          <w:kern w:val="0"/>
          <w:sz w:val="20"/>
          <w:szCs w:val="20"/>
          <w:lang w:eastAsia="en-GB"/>
          <w14:ligatures w14:val="none"/>
        </w:rPr>
      </w:pPr>
      <w:r w:rsidRPr="005602A1">
        <w:rPr>
          <w:rFonts w:ascii="Arial" w:eastAsia="Times New Roman" w:hAnsi="Arial" w:cs="Arial"/>
          <w:b/>
          <w:kern w:val="0"/>
          <w:sz w:val="20"/>
          <w:szCs w:val="20"/>
          <w:lang w:eastAsia="en-GB"/>
          <w14:ligatures w14:val="none"/>
        </w:rPr>
        <w:t>Short</w:t>
      </w:r>
      <w:r w:rsidRPr="005602A1">
        <w:rPr>
          <w:rFonts w:ascii="Cambria Math" w:eastAsia="Times New Roman" w:hAnsi="Cambria Math" w:cs="Cambria Math"/>
          <w:b/>
          <w:kern w:val="0"/>
          <w:sz w:val="20"/>
          <w:szCs w:val="20"/>
          <w:lang w:eastAsia="en-GB"/>
          <w14:ligatures w14:val="none"/>
        </w:rPr>
        <w:t>‑</w:t>
      </w:r>
      <w:r w:rsidRPr="005602A1">
        <w:rPr>
          <w:rFonts w:ascii="Arial" w:eastAsia="Times New Roman" w:hAnsi="Arial" w:cs="Arial"/>
          <w:b/>
          <w:kern w:val="0"/>
          <w:sz w:val="20"/>
          <w:szCs w:val="20"/>
          <w:lang w:eastAsia="en-GB"/>
          <w14:ligatures w14:val="none"/>
        </w:rPr>
        <w:t>Notice Termination</w:t>
      </w:r>
    </w:p>
    <w:p w14:paraId="6FFA2049" w14:textId="77777777" w:rsidR="005D29ED" w:rsidRPr="005602A1" w:rsidRDefault="005D29ED" w:rsidP="005D29ED">
      <w:pPr>
        <w:pStyle w:val="ListParagraph"/>
        <w:spacing w:after="0" w:line="276" w:lineRule="auto"/>
        <w:ind w:left="792"/>
        <w:jc w:val="both"/>
        <w:rPr>
          <w:rFonts w:ascii="Arial" w:eastAsia="Times New Roman" w:hAnsi="Arial" w:cs="Arial"/>
          <w:bCs/>
          <w:kern w:val="0"/>
          <w:sz w:val="20"/>
          <w:szCs w:val="20"/>
          <w:lang w:eastAsia="en-GB"/>
          <w14:ligatures w14:val="none"/>
        </w:rPr>
      </w:pPr>
    </w:p>
    <w:p w14:paraId="2676E256" w14:textId="63F8BBD2" w:rsidR="00673C21" w:rsidRPr="005602A1" w:rsidRDefault="00673C21" w:rsidP="005D29ED">
      <w:pPr>
        <w:pStyle w:val="ListParagraph"/>
        <w:spacing w:after="0" w:line="276" w:lineRule="auto"/>
        <w:ind w:left="792"/>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St Andrew’s may terminate the placement on not less than 28 days’ written notice if St Andrew’s reasonably determines that:</w:t>
      </w:r>
    </w:p>
    <w:p w14:paraId="02B03B51" w14:textId="77777777" w:rsidR="00673C21" w:rsidRPr="005602A1" w:rsidRDefault="00673C21" w:rsidP="00673C21">
      <w:pPr>
        <w:pStyle w:val="ListParagraph"/>
        <w:spacing w:after="0" w:line="276" w:lineRule="auto"/>
        <w:ind w:left="792"/>
        <w:jc w:val="both"/>
        <w:rPr>
          <w:rFonts w:ascii="Arial" w:eastAsia="Times New Roman" w:hAnsi="Arial" w:cs="Arial"/>
          <w:bCs/>
          <w:kern w:val="0"/>
          <w:sz w:val="20"/>
          <w:szCs w:val="20"/>
          <w:lang w:eastAsia="en-GB"/>
          <w14:ligatures w14:val="none"/>
        </w:rPr>
      </w:pPr>
    </w:p>
    <w:p w14:paraId="491F4225" w14:textId="77777777" w:rsidR="00673C21"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They can no longer provide an environment that is in the patient’s best interests;</w:t>
      </w:r>
    </w:p>
    <w:p w14:paraId="617D049D" w14:textId="4489EFC8" w:rsidR="00673C21"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 xml:space="preserve">The patient’s needs </w:t>
      </w:r>
      <w:r w:rsidR="00E06B04" w:rsidRPr="005602A1">
        <w:rPr>
          <w:rFonts w:ascii="Arial" w:eastAsia="Times New Roman" w:hAnsi="Arial" w:cs="Arial"/>
          <w:bCs/>
          <w:kern w:val="0"/>
          <w:sz w:val="20"/>
          <w:szCs w:val="20"/>
          <w:lang w:eastAsia="en-GB"/>
          <w14:ligatures w14:val="none"/>
        </w:rPr>
        <w:t>require alternative care provision</w:t>
      </w:r>
      <w:r w:rsidRPr="005602A1">
        <w:rPr>
          <w:rFonts w:ascii="Arial" w:eastAsia="Times New Roman" w:hAnsi="Arial" w:cs="Arial"/>
          <w:bCs/>
          <w:kern w:val="0"/>
          <w:sz w:val="20"/>
          <w:szCs w:val="20"/>
          <w:lang w:eastAsia="en-GB"/>
          <w14:ligatures w14:val="none"/>
        </w:rPr>
        <w:t>; or</w:t>
      </w:r>
    </w:p>
    <w:p w14:paraId="22C585C1" w14:textId="77777777" w:rsidR="005D29ED"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 xml:space="preserve">The patient poses an actual or reasonably foreseeable health and safety risk to other patients, staff, or the service. </w:t>
      </w:r>
    </w:p>
    <w:p w14:paraId="3BEE7F3A" w14:textId="77777777" w:rsidR="005D29ED" w:rsidRPr="005602A1" w:rsidRDefault="005D29ED" w:rsidP="005D29ED">
      <w:pPr>
        <w:spacing w:after="0" w:line="276" w:lineRule="auto"/>
        <w:ind w:left="720"/>
        <w:jc w:val="both"/>
        <w:rPr>
          <w:rFonts w:ascii="Arial" w:eastAsia="Times New Roman" w:hAnsi="Arial" w:cs="Arial"/>
          <w:bCs/>
          <w:kern w:val="0"/>
          <w:sz w:val="20"/>
          <w:szCs w:val="20"/>
          <w:lang w:eastAsia="en-GB"/>
          <w14:ligatures w14:val="none"/>
        </w:rPr>
      </w:pPr>
    </w:p>
    <w:p w14:paraId="3C20B274" w14:textId="3B72BDF7" w:rsidR="00673C21" w:rsidRPr="005602A1" w:rsidRDefault="00673C21" w:rsidP="005D29ED">
      <w:pPr>
        <w:spacing w:after="0" w:line="276" w:lineRule="auto"/>
        <w:ind w:left="720"/>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Where circumstances make continued admission unsuitable, unsafe, or impractical, St Andrew’s may reduce the 28 day notice period and require an expedited discharge.</w:t>
      </w:r>
    </w:p>
    <w:p w14:paraId="19D7766B" w14:textId="77777777" w:rsidR="00673C21" w:rsidRPr="005602A1" w:rsidRDefault="00673C21" w:rsidP="00673C21">
      <w:pPr>
        <w:pStyle w:val="ListParagraph"/>
        <w:spacing w:after="0" w:line="276" w:lineRule="auto"/>
        <w:ind w:left="1224"/>
        <w:jc w:val="both"/>
        <w:rPr>
          <w:rFonts w:ascii="Arial" w:eastAsia="Times New Roman" w:hAnsi="Arial" w:cs="Arial"/>
          <w:bCs/>
          <w:kern w:val="0"/>
          <w:sz w:val="20"/>
          <w:szCs w:val="20"/>
          <w:lang w:eastAsia="en-GB"/>
          <w14:ligatures w14:val="none"/>
        </w:rPr>
      </w:pPr>
    </w:p>
    <w:p w14:paraId="1E271E3C" w14:textId="77777777" w:rsidR="005D29ED" w:rsidRPr="005602A1" w:rsidRDefault="005D29ED" w:rsidP="00673C21">
      <w:pPr>
        <w:pStyle w:val="ListParagraph"/>
        <w:numPr>
          <w:ilvl w:val="1"/>
          <w:numId w:val="33"/>
        </w:numPr>
        <w:spacing w:after="0" w:line="276" w:lineRule="auto"/>
        <w:jc w:val="both"/>
        <w:rPr>
          <w:rFonts w:ascii="Arial" w:eastAsia="Times New Roman" w:hAnsi="Arial" w:cs="Arial"/>
          <w:b/>
          <w:kern w:val="0"/>
          <w:sz w:val="20"/>
          <w:szCs w:val="20"/>
          <w:lang w:eastAsia="en-GB"/>
          <w14:ligatures w14:val="none"/>
        </w:rPr>
      </w:pPr>
      <w:r w:rsidRPr="005602A1">
        <w:rPr>
          <w:rFonts w:ascii="Arial" w:eastAsia="Times New Roman" w:hAnsi="Arial" w:cs="Arial"/>
          <w:b/>
          <w:kern w:val="0"/>
          <w:sz w:val="20"/>
          <w:szCs w:val="20"/>
          <w:lang w:eastAsia="en-GB"/>
          <w14:ligatures w14:val="none"/>
        </w:rPr>
        <w:t>Post</w:t>
      </w:r>
      <w:r w:rsidRPr="005602A1">
        <w:rPr>
          <w:rFonts w:ascii="Cambria Math" w:eastAsia="Times New Roman" w:hAnsi="Cambria Math" w:cs="Cambria Math"/>
          <w:b/>
          <w:kern w:val="0"/>
          <w:sz w:val="20"/>
          <w:szCs w:val="20"/>
          <w:lang w:eastAsia="en-GB"/>
          <w14:ligatures w14:val="none"/>
        </w:rPr>
        <w:t>‑</w:t>
      </w:r>
      <w:r w:rsidRPr="005602A1">
        <w:rPr>
          <w:rFonts w:ascii="Arial" w:eastAsia="Times New Roman" w:hAnsi="Arial" w:cs="Arial"/>
          <w:b/>
          <w:kern w:val="0"/>
          <w:sz w:val="20"/>
          <w:szCs w:val="20"/>
          <w:lang w:eastAsia="en-GB"/>
          <w14:ligatures w14:val="none"/>
        </w:rPr>
        <w:t>Notice Responsibilities</w:t>
      </w:r>
    </w:p>
    <w:p w14:paraId="1A578763" w14:textId="77777777" w:rsidR="005D29ED" w:rsidRPr="005602A1" w:rsidRDefault="005D29ED" w:rsidP="005D29ED">
      <w:pPr>
        <w:pStyle w:val="ListParagraph"/>
        <w:spacing w:after="0" w:line="276" w:lineRule="auto"/>
        <w:ind w:left="792"/>
        <w:jc w:val="both"/>
        <w:rPr>
          <w:rFonts w:ascii="Arial" w:eastAsia="Times New Roman" w:hAnsi="Arial" w:cs="Arial"/>
          <w:b/>
          <w:kern w:val="0"/>
          <w:sz w:val="20"/>
          <w:szCs w:val="20"/>
          <w:lang w:eastAsia="en-GB"/>
          <w14:ligatures w14:val="none"/>
        </w:rPr>
      </w:pPr>
    </w:p>
    <w:p w14:paraId="3227E529" w14:textId="4F226C0F" w:rsidR="00673C21" w:rsidRPr="005602A1" w:rsidRDefault="00673C21" w:rsidP="005D29ED">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Following notice being served, both parties will work collaboratively to identify and secure an alternative placement. Commissioners will take all steps to facilitate and expedite the discharge process to ensure that the patient leaves St Andrew’s within the applicable notice period, in accordance with good practice.</w:t>
      </w:r>
    </w:p>
    <w:p w14:paraId="7FF3FC7E" w14:textId="77777777" w:rsidR="00673C21" w:rsidRPr="005602A1" w:rsidRDefault="00673C21" w:rsidP="00673C21">
      <w:pPr>
        <w:pStyle w:val="ListParagraph"/>
        <w:spacing w:after="0" w:line="276" w:lineRule="auto"/>
        <w:ind w:left="792"/>
        <w:jc w:val="both"/>
        <w:rPr>
          <w:rFonts w:ascii="Arial" w:eastAsia="Times New Roman" w:hAnsi="Arial" w:cs="Arial"/>
          <w:bCs/>
          <w:kern w:val="0"/>
          <w:sz w:val="20"/>
          <w:szCs w:val="20"/>
          <w:lang w:eastAsia="en-GB"/>
          <w14:ligatures w14:val="none"/>
        </w:rPr>
      </w:pPr>
    </w:p>
    <w:p w14:paraId="5D856E10" w14:textId="77777777" w:rsidR="00673C21" w:rsidRPr="005602A1" w:rsidRDefault="00673C21" w:rsidP="005D29ED">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If the patient remains at St Andrew’s beyond the expiry of the notice period, the parties agree that:</w:t>
      </w:r>
    </w:p>
    <w:p w14:paraId="4B2BF431" w14:textId="77777777" w:rsidR="00673C21" w:rsidRPr="005602A1" w:rsidRDefault="00673C21" w:rsidP="00673C21">
      <w:pPr>
        <w:spacing w:after="0" w:line="276" w:lineRule="auto"/>
        <w:jc w:val="both"/>
        <w:rPr>
          <w:rFonts w:ascii="Arial" w:eastAsia="Times New Roman" w:hAnsi="Arial" w:cs="Arial"/>
          <w:bCs/>
          <w:kern w:val="0"/>
          <w:sz w:val="20"/>
          <w:szCs w:val="20"/>
          <w:lang w:eastAsia="en-GB"/>
          <w14:ligatures w14:val="none"/>
        </w:rPr>
      </w:pPr>
    </w:p>
    <w:p w14:paraId="2E684F4F" w14:textId="48E0DB90" w:rsidR="00673C21" w:rsidRPr="005602A1" w:rsidRDefault="005D29ED" w:rsidP="005D29ED">
      <w:pPr>
        <w:pStyle w:val="ListParagraph"/>
        <w:numPr>
          <w:ilvl w:val="3"/>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The SPOT</w:t>
      </w:r>
      <w:r w:rsidR="00673C21" w:rsidRPr="005602A1">
        <w:rPr>
          <w:rFonts w:ascii="Arial" w:eastAsia="Times New Roman" w:hAnsi="Arial" w:cs="Arial"/>
          <w:bCs/>
          <w:kern w:val="0"/>
          <w:sz w:val="20"/>
          <w:szCs w:val="20"/>
          <w:lang w:eastAsia="en-GB"/>
          <w14:ligatures w14:val="none"/>
        </w:rPr>
        <w:t xml:space="preserve"> rate for the service will apply automatically; and</w:t>
      </w:r>
    </w:p>
    <w:p w14:paraId="3522FA76" w14:textId="26CBD931" w:rsidR="00673C21" w:rsidRPr="005602A1" w:rsidRDefault="00673C21" w:rsidP="005D29ED">
      <w:pPr>
        <w:pStyle w:val="ListParagraph"/>
        <w:numPr>
          <w:ilvl w:val="3"/>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 xml:space="preserve">St Andrew’s may charge the Commissioner for any additional costs incurred </w:t>
      </w:r>
      <w:proofErr w:type="gramStart"/>
      <w:r w:rsidRPr="005602A1">
        <w:rPr>
          <w:rFonts w:ascii="Arial" w:eastAsia="Times New Roman" w:hAnsi="Arial" w:cs="Arial"/>
          <w:bCs/>
          <w:kern w:val="0"/>
          <w:sz w:val="20"/>
          <w:szCs w:val="20"/>
          <w:lang w:eastAsia="en-GB"/>
          <w14:ligatures w14:val="none"/>
        </w:rPr>
        <w:t>as a result of</w:t>
      </w:r>
      <w:proofErr w:type="gramEnd"/>
      <w:r w:rsidRPr="005602A1">
        <w:rPr>
          <w:rFonts w:ascii="Arial" w:eastAsia="Times New Roman" w:hAnsi="Arial" w:cs="Arial"/>
          <w:bCs/>
          <w:kern w:val="0"/>
          <w:sz w:val="20"/>
          <w:szCs w:val="20"/>
          <w:lang w:eastAsia="en-GB"/>
          <w14:ligatures w14:val="none"/>
        </w:rPr>
        <w:t xml:space="preserve"> the patient remaining in its care, including but not limited to staffing, risk management, and clinical </w:t>
      </w:r>
      <w:r w:rsidR="006B785F" w:rsidRPr="005602A1">
        <w:rPr>
          <w:rFonts w:ascii="Arial" w:eastAsia="Times New Roman" w:hAnsi="Arial" w:cs="Arial"/>
          <w:bCs/>
          <w:kern w:val="0"/>
          <w:sz w:val="20"/>
          <w:szCs w:val="20"/>
          <w:lang w:eastAsia="en-GB"/>
          <w14:ligatures w14:val="none"/>
        </w:rPr>
        <w:t xml:space="preserve">or other </w:t>
      </w:r>
      <w:r w:rsidRPr="005602A1">
        <w:rPr>
          <w:rFonts w:ascii="Arial" w:eastAsia="Times New Roman" w:hAnsi="Arial" w:cs="Arial"/>
          <w:bCs/>
          <w:kern w:val="0"/>
          <w:sz w:val="20"/>
          <w:szCs w:val="20"/>
          <w:lang w:eastAsia="en-GB"/>
          <w14:ligatures w14:val="none"/>
        </w:rPr>
        <w:t>input associated with continued occupancy.</w:t>
      </w:r>
    </w:p>
    <w:p w14:paraId="4EF293B3" w14:textId="77777777" w:rsidR="00E06B04" w:rsidRPr="005602A1" w:rsidRDefault="00E06B04" w:rsidP="00E06B04">
      <w:pPr>
        <w:pStyle w:val="ListParagraph"/>
        <w:spacing w:after="0" w:line="276" w:lineRule="auto"/>
        <w:ind w:left="1728"/>
        <w:jc w:val="both"/>
        <w:rPr>
          <w:rFonts w:ascii="Arial" w:eastAsia="Times New Roman" w:hAnsi="Arial" w:cs="Arial"/>
          <w:bCs/>
          <w:kern w:val="0"/>
          <w:sz w:val="20"/>
          <w:szCs w:val="20"/>
          <w:lang w:eastAsia="en-GB"/>
          <w14:ligatures w14:val="none"/>
        </w:rPr>
      </w:pPr>
    </w:p>
    <w:p w14:paraId="46C4CC21" w14:textId="77777777" w:rsidR="00673C21" w:rsidRPr="005602A1" w:rsidRDefault="00673C21" w:rsidP="00673C21">
      <w:pPr>
        <w:pStyle w:val="ListParagraph"/>
        <w:numPr>
          <w:ilvl w:val="0"/>
          <w:numId w:val="33"/>
        </w:numPr>
        <w:spacing w:after="0" w:line="276" w:lineRule="auto"/>
        <w:jc w:val="both"/>
        <w:rPr>
          <w:rFonts w:ascii="Arial" w:eastAsia="Times New Roman" w:hAnsi="Arial" w:cs="Arial"/>
          <w:b/>
          <w:kern w:val="0"/>
          <w:sz w:val="20"/>
          <w:szCs w:val="20"/>
          <w:u w:val="single"/>
          <w:lang w:eastAsia="en-GB"/>
          <w14:ligatures w14:val="none"/>
        </w:rPr>
      </w:pPr>
      <w:r w:rsidRPr="005602A1">
        <w:rPr>
          <w:rFonts w:ascii="Arial" w:eastAsia="Times New Roman" w:hAnsi="Arial" w:cs="Arial"/>
          <w:b/>
          <w:kern w:val="0"/>
          <w:sz w:val="20"/>
          <w:szCs w:val="20"/>
          <w:u w:val="single"/>
          <w:lang w:eastAsia="en-GB"/>
          <w14:ligatures w14:val="none"/>
        </w:rPr>
        <w:t xml:space="preserve">Fees and Additional Charges </w:t>
      </w:r>
    </w:p>
    <w:p w14:paraId="6D1BBF16" w14:textId="77777777" w:rsidR="00673C21" w:rsidRPr="005602A1" w:rsidRDefault="00673C21" w:rsidP="00673C21">
      <w:pPr>
        <w:pStyle w:val="ListParagraph"/>
        <w:spacing w:after="0" w:line="276" w:lineRule="auto"/>
        <w:ind w:left="360"/>
        <w:jc w:val="both"/>
        <w:rPr>
          <w:rFonts w:ascii="Arial" w:eastAsia="Times New Roman" w:hAnsi="Arial" w:cs="Arial"/>
          <w:b/>
          <w:kern w:val="0"/>
          <w:sz w:val="20"/>
          <w:szCs w:val="20"/>
          <w:lang w:eastAsia="en-GB"/>
          <w14:ligatures w14:val="none"/>
        </w:rPr>
      </w:pPr>
    </w:p>
    <w:p w14:paraId="7848EC3D" w14:textId="77777777" w:rsidR="00673C21" w:rsidRPr="005602A1" w:rsidRDefault="00673C21" w:rsidP="00673C21">
      <w:pPr>
        <w:pStyle w:val="ListParagraph"/>
        <w:numPr>
          <w:ilvl w:val="1"/>
          <w:numId w:val="33"/>
        </w:numPr>
        <w:spacing w:after="0" w:line="276" w:lineRule="auto"/>
        <w:jc w:val="both"/>
        <w:rPr>
          <w:rFonts w:ascii="Arial" w:eastAsia="Times New Roman" w:hAnsi="Arial" w:cs="Arial"/>
          <w:b/>
          <w:kern w:val="0"/>
          <w:sz w:val="20"/>
          <w:szCs w:val="20"/>
          <w:lang w:eastAsia="en-GB"/>
          <w14:ligatures w14:val="none"/>
        </w:rPr>
      </w:pPr>
      <w:r w:rsidRPr="005602A1">
        <w:rPr>
          <w:rFonts w:ascii="Arial" w:eastAsia="Times New Roman" w:hAnsi="Arial" w:cs="Arial"/>
          <w:b/>
          <w:kern w:val="0"/>
          <w:sz w:val="20"/>
          <w:szCs w:val="20"/>
          <w:lang w:eastAsia="en-GB"/>
          <w14:ligatures w14:val="none"/>
        </w:rPr>
        <w:t>Daily Fees and Annual Uplift</w:t>
      </w:r>
    </w:p>
    <w:p w14:paraId="1DDF6301" w14:textId="77777777" w:rsidR="00673C21" w:rsidRPr="005602A1" w:rsidRDefault="00673C21" w:rsidP="00673C21">
      <w:pPr>
        <w:pStyle w:val="ListParagraph"/>
        <w:spacing w:after="0" w:line="276" w:lineRule="auto"/>
        <w:ind w:left="792"/>
        <w:jc w:val="both"/>
        <w:rPr>
          <w:rFonts w:ascii="Arial" w:eastAsia="Times New Roman" w:hAnsi="Arial" w:cs="Arial"/>
          <w:b/>
          <w:kern w:val="0"/>
          <w:sz w:val="20"/>
          <w:szCs w:val="20"/>
          <w:u w:val="single"/>
          <w:lang w:eastAsia="en-GB"/>
          <w14:ligatures w14:val="none"/>
        </w:rPr>
      </w:pPr>
    </w:p>
    <w:p w14:paraId="209BE72F" w14:textId="1C0B4695" w:rsidR="00673C21"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lastRenderedPageBreak/>
        <w:t>Daily fees will be agreed prior to admission</w:t>
      </w:r>
      <w:r w:rsidR="005D29ED" w:rsidRPr="005602A1">
        <w:rPr>
          <w:rFonts w:ascii="Arial" w:eastAsia="Times New Roman" w:hAnsi="Arial" w:cs="Arial"/>
          <w:bCs/>
          <w:kern w:val="0"/>
          <w:sz w:val="20"/>
          <w:szCs w:val="20"/>
          <w:lang w:eastAsia="en-GB"/>
          <w14:ligatures w14:val="none"/>
        </w:rPr>
        <w:t xml:space="preserve"> and </w:t>
      </w:r>
      <w:r w:rsidRPr="005602A1">
        <w:rPr>
          <w:rFonts w:ascii="Arial" w:eastAsia="Times New Roman" w:hAnsi="Arial" w:cs="Arial"/>
          <w:bCs/>
          <w:kern w:val="0"/>
          <w:sz w:val="20"/>
          <w:szCs w:val="20"/>
          <w:lang w:eastAsia="en-GB"/>
          <w14:ligatures w14:val="none"/>
        </w:rPr>
        <w:t xml:space="preserve">updated annually, </w:t>
      </w:r>
      <w:r w:rsidR="00E06B04" w:rsidRPr="005602A1">
        <w:rPr>
          <w:rFonts w:ascii="Arial" w:eastAsia="Times New Roman" w:hAnsi="Arial" w:cs="Arial"/>
          <w:bCs/>
          <w:kern w:val="0"/>
          <w:sz w:val="20"/>
          <w:szCs w:val="20"/>
          <w:lang w:eastAsia="en-GB"/>
          <w14:ligatures w14:val="none"/>
        </w:rPr>
        <w:t>whereby</w:t>
      </w:r>
      <w:r w:rsidRPr="005602A1">
        <w:rPr>
          <w:rFonts w:ascii="Arial" w:eastAsia="Times New Roman" w:hAnsi="Arial" w:cs="Arial"/>
          <w:bCs/>
          <w:kern w:val="0"/>
          <w:sz w:val="20"/>
          <w:szCs w:val="20"/>
          <w:lang w:eastAsia="en-GB"/>
          <w14:ligatures w14:val="none"/>
        </w:rPr>
        <w:t xml:space="preserve"> St Andrew’s will provide 30 days’ written notice of any </w:t>
      </w:r>
      <w:r w:rsidR="007026CB" w:rsidRPr="005602A1">
        <w:rPr>
          <w:rFonts w:ascii="Arial" w:eastAsia="Times New Roman" w:hAnsi="Arial" w:cs="Arial"/>
          <w:bCs/>
          <w:kern w:val="0"/>
          <w:sz w:val="20"/>
          <w:szCs w:val="20"/>
          <w:lang w:eastAsia="en-GB"/>
          <w14:ligatures w14:val="none"/>
        </w:rPr>
        <w:t xml:space="preserve">annual </w:t>
      </w:r>
      <w:r w:rsidRPr="005602A1">
        <w:rPr>
          <w:rFonts w:ascii="Arial" w:eastAsia="Times New Roman" w:hAnsi="Arial" w:cs="Arial"/>
          <w:bCs/>
          <w:kern w:val="0"/>
          <w:sz w:val="20"/>
          <w:szCs w:val="20"/>
          <w:lang w:eastAsia="en-GB"/>
          <w14:ligatures w14:val="none"/>
        </w:rPr>
        <w:t>fee revision.</w:t>
      </w:r>
    </w:p>
    <w:p w14:paraId="1800B5D7" w14:textId="6255111C" w:rsidR="00673C21"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The daily fee includes medical and clinical inputs to the patient’s care, including social work, and excludes the items set out below</w:t>
      </w:r>
      <w:r w:rsidR="00E87175" w:rsidRPr="005602A1">
        <w:rPr>
          <w:rFonts w:ascii="Arial" w:eastAsia="Times New Roman" w:hAnsi="Arial" w:cs="Arial"/>
          <w:bCs/>
          <w:kern w:val="0"/>
          <w:sz w:val="20"/>
          <w:szCs w:val="20"/>
          <w:lang w:eastAsia="en-GB"/>
          <w14:ligatures w14:val="none"/>
        </w:rPr>
        <w:t xml:space="preserve"> in </w:t>
      </w:r>
      <w:r w:rsidR="00E87175" w:rsidRPr="005602A1">
        <w:rPr>
          <w:rFonts w:ascii="Arial" w:eastAsia="Times New Roman" w:hAnsi="Arial" w:cs="Arial"/>
          <w:bCs/>
          <w:kern w:val="0"/>
          <w:sz w:val="20"/>
          <w:szCs w:val="20"/>
          <w:lang w:eastAsia="en-GB"/>
          <w14:ligatures w14:val="none"/>
        </w:rPr>
        <w:fldChar w:fldCharType="begin"/>
      </w:r>
      <w:r w:rsidR="00E87175" w:rsidRPr="005602A1">
        <w:rPr>
          <w:rFonts w:ascii="Arial" w:eastAsia="Times New Roman" w:hAnsi="Arial" w:cs="Arial"/>
          <w:bCs/>
          <w:kern w:val="0"/>
          <w:sz w:val="20"/>
          <w:szCs w:val="20"/>
          <w:lang w:eastAsia="en-GB"/>
          <w14:ligatures w14:val="none"/>
        </w:rPr>
        <w:instrText xml:space="preserve"> REF _Ref224636056 \r \h </w:instrText>
      </w:r>
      <w:r w:rsidR="00E87175" w:rsidRPr="005602A1">
        <w:rPr>
          <w:rFonts w:ascii="Arial" w:eastAsia="Times New Roman" w:hAnsi="Arial" w:cs="Arial"/>
          <w:bCs/>
          <w:kern w:val="0"/>
          <w:sz w:val="20"/>
          <w:szCs w:val="20"/>
          <w:lang w:eastAsia="en-GB"/>
          <w14:ligatures w14:val="none"/>
        </w:rPr>
      </w:r>
      <w:r w:rsidR="005602A1">
        <w:rPr>
          <w:rFonts w:ascii="Arial" w:eastAsia="Times New Roman" w:hAnsi="Arial" w:cs="Arial"/>
          <w:bCs/>
          <w:kern w:val="0"/>
          <w:sz w:val="20"/>
          <w:szCs w:val="20"/>
          <w:lang w:eastAsia="en-GB"/>
          <w14:ligatures w14:val="none"/>
        </w:rPr>
        <w:instrText xml:space="preserve"> \* MERGEFORMAT </w:instrText>
      </w:r>
      <w:r w:rsidR="00E87175" w:rsidRPr="005602A1">
        <w:rPr>
          <w:rFonts w:ascii="Arial" w:eastAsia="Times New Roman" w:hAnsi="Arial" w:cs="Arial"/>
          <w:bCs/>
          <w:kern w:val="0"/>
          <w:sz w:val="20"/>
          <w:szCs w:val="20"/>
          <w:lang w:eastAsia="en-GB"/>
          <w14:ligatures w14:val="none"/>
        </w:rPr>
        <w:fldChar w:fldCharType="separate"/>
      </w:r>
      <w:r w:rsidR="001D4DA8" w:rsidRPr="005602A1">
        <w:rPr>
          <w:rFonts w:ascii="Arial" w:eastAsia="Times New Roman" w:hAnsi="Arial" w:cs="Arial"/>
          <w:bCs/>
          <w:kern w:val="0"/>
          <w:sz w:val="20"/>
          <w:szCs w:val="20"/>
          <w:lang w:eastAsia="en-GB"/>
          <w14:ligatures w14:val="none"/>
        </w:rPr>
        <w:t>6.2</w:t>
      </w:r>
      <w:r w:rsidR="00E87175" w:rsidRPr="005602A1">
        <w:rPr>
          <w:rFonts w:ascii="Arial" w:eastAsia="Times New Roman" w:hAnsi="Arial" w:cs="Arial"/>
          <w:bCs/>
          <w:kern w:val="0"/>
          <w:sz w:val="20"/>
          <w:szCs w:val="20"/>
          <w:lang w:eastAsia="en-GB"/>
          <w14:ligatures w14:val="none"/>
        </w:rPr>
        <w:fldChar w:fldCharType="end"/>
      </w:r>
      <w:r w:rsidR="00E87175" w:rsidRPr="005602A1">
        <w:rPr>
          <w:rFonts w:ascii="Arial" w:eastAsia="Times New Roman" w:hAnsi="Arial" w:cs="Arial"/>
          <w:bCs/>
          <w:kern w:val="0"/>
          <w:sz w:val="20"/>
          <w:szCs w:val="20"/>
          <w:lang w:eastAsia="en-GB"/>
          <w14:ligatures w14:val="none"/>
        </w:rPr>
        <w:t xml:space="preserve"> to </w:t>
      </w:r>
      <w:r w:rsidR="00E87175" w:rsidRPr="005602A1">
        <w:rPr>
          <w:rFonts w:ascii="Arial" w:eastAsia="Times New Roman" w:hAnsi="Arial" w:cs="Arial"/>
          <w:bCs/>
          <w:kern w:val="0"/>
          <w:sz w:val="20"/>
          <w:szCs w:val="20"/>
          <w:lang w:eastAsia="en-GB"/>
          <w14:ligatures w14:val="none"/>
        </w:rPr>
        <w:fldChar w:fldCharType="begin"/>
      </w:r>
      <w:r w:rsidR="00E87175" w:rsidRPr="005602A1">
        <w:rPr>
          <w:rFonts w:ascii="Arial" w:eastAsia="Times New Roman" w:hAnsi="Arial" w:cs="Arial"/>
          <w:bCs/>
          <w:kern w:val="0"/>
          <w:sz w:val="20"/>
          <w:szCs w:val="20"/>
          <w:lang w:eastAsia="en-GB"/>
          <w14:ligatures w14:val="none"/>
        </w:rPr>
        <w:instrText xml:space="preserve"> REF _Ref224636063 \r \h </w:instrText>
      </w:r>
      <w:r w:rsidR="00E87175" w:rsidRPr="005602A1">
        <w:rPr>
          <w:rFonts w:ascii="Arial" w:eastAsia="Times New Roman" w:hAnsi="Arial" w:cs="Arial"/>
          <w:bCs/>
          <w:kern w:val="0"/>
          <w:sz w:val="20"/>
          <w:szCs w:val="20"/>
          <w:lang w:eastAsia="en-GB"/>
          <w14:ligatures w14:val="none"/>
        </w:rPr>
      </w:r>
      <w:r w:rsidR="005602A1">
        <w:rPr>
          <w:rFonts w:ascii="Arial" w:eastAsia="Times New Roman" w:hAnsi="Arial" w:cs="Arial"/>
          <w:bCs/>
          <w:kern w:val="0"/>
          <w:sz w:val="20"/>
          <w:szCs w:val="20"/>
          <w:lang w:eastAsia="en-GB"/>
          <w14:ligatures w14:val="none"/>
        </w:rPr>
        <w:instrText xml:space="preserve"> \* MERGEFORMAT </w:instrText>
      </w:r>
      <w:r w:rsidR="00E87175" w:rsidRPr="005602A1">
        <w:rPr>
          <w:rFonts w:ascii="Arial" w:eastAsia="Times New Roman" w:hAnsi="Arial" w:cs="Arial"/>
          <w:bCs/>
          <w:kern w:val="0"/>
          <w:sz w:val="20"/>
          <w:szCs w:val="20"/>
          <w:lang w:eastAsia="en-GB"/>
          <w14:ligatures w14:val="none"/>
        </w:rPr>
        <w:fldChar w:fldCharType="separate"/>
      </w:r>
      <w:r w:rsidR="001D4DA8" w:rsidRPr="005602A1">
        <w:rPr>
          <w:rFonts w:ascii="Arial" w:eastAsia="Times New Roman" w:hAnsi="Arial" w:cs="Arial"/>
          <w:bCs/>
          <w:kern w:val="0"/>
          <w:sz w:val="20"/>
          <w:szCs w:val="20"/>
          <w:lang w:eastAsia="en-GB"/>
          <w14:ligatures w14:val="none"/>
        </w:rPr>
        <w:t>6.6</w:t>
      </w:r>
      <w:r w:rsidR="00E87175" w:rsidRPr="005602A1">
        <w:rPr>
          <w:rFonts w:ascii="Arial" w:eastAsia="Times New Roman" w:hAnsi="Arial" w:cs="Arial"/>
          <w:bCs/>
          <w:kern w:val="0"/>
          <w:sz w:val="20"/>
          <w:szCs w:val="20"/>
          <w:lang w:eastAsia="en-GB"/>
          <w14:ligatures w14:val="none"/>
        </w:rPr>
        <w:fldChar w:fldCharType="end"/>
      </w:r>
      <w:r w:rsidRPr="005602A1">
        <w:rPr>
          <w:rFonts w:ascii="Arial" w:eastAsia="Times New Roman" w:hAnsi="Arial" w:cs="Arial"/>
          <w:bCs/>
          <w:kern w:val="0"/>
          <w:sz w:val="20"/>
          <w:szCs w:val="20"/>
          <w:lang w:eastAsia="en-GB"/>
          <w14:ligatures w14:val="none"/>
        </w:rPr>
        <w:t>.</w:t>
      </w:r>
    </w:p>
    <w:p w14:paraId="24A33927" w14:textId="5BB86AB6" w:rsidR="00673C21"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Payment, invoicing and reconciliation arrangements will follow the provisions of Service Condition 36 of the NHS Standard Contract. Payment is expected in accordance with SC36.14</w:t>
      </w:r>
      <w:r w:rsidR="00F41376" w:rsidRPr="005602A1">
        <w:rPr>
          <w:rFonts w:ascii="Arial" w:eastAsia="Times New Roman" w:hAnsi="Arial" w:cs="Arial"/>
          <w:bCs/>
          <w:kern w:val="0"/>
          <w:sz w:val="20"/>
          <w:szCs w:val="20"/>
          <w:lang w:eastAsia="en-GB"/>
          <w14:ligatures w14:val="none"/>
        </w:rPr>
        <w:t xml:space="preserve"> by 15</w:t>
      </w:r>
      <w:r w:rsidR="00F41376" w:rsidRPr="005602A1">
        <w:rPr>
          <w:rFonts w:ascii="Arial" w:eastAsia="Times New Roman" w:hAnsi="Arial" w:cs="Arial"/>
          <w:bCs/>
          <w:kern w:val="0"/>
          <w:sz w:val="20"/>
          <w:szCs w:val="20"/>
          <w:vertAlign w:val="superscript"/>
          <w:lang w:eastAsia="en-GB"/>
          <w14:ligatures w14:val="none"/>
        </w:rPr>
        <w:t>th</w:t>
      </w:r>
      <w:r w:rsidR="00F41376" w:rsidRPr="005602A1">
        <w:rPr>
          <w:rFonts w:ascii="Arial" w:eastAsia="Times New Roman" w:hAnsi="Arial" w:cs="Arial"/>
          <w:bCs/>
          <w:kern w:val="0"/>
          <w:sz w:val="20"/>
          <w:szCs w:val="20"/>
          <w:lang w:eastAsia="en-GB"/>
          <w14:ligatures w14:val="none"/>
        </w:rPr>
        <w:t xml:space="preserve"> of the month</w:t>
      </w:r>
      <w:r w:rsidRPr="005602A1">
        <w:rPr>
          <w:rFonts w:ascii="Arial" w:eastAsia="Times New Roman" w:hAnsi="Arial" w:cs="Arial"/>
          <w:bCs/>
          <w:kern w:val="0"/>
          <w:sz w:val="20"/>
          <w:szCs w:val="20"/>
          <w:lang w:eastAsia="en-GB"/>
          <w14:ligatures w14:val="none"/>
        </w:rPr>
        <w:t>.</w:t>
      </w:r>
    </w:p>
    <w:p w14:paraId="6F9F60D9" w14:textId="77777777" w:rsidR="00673C21" w:rsidRPr="005602A1" w:rsidRDefault="00673C21" w:rsidP="00673C21">
      <w:pPr>
        <w:pStyle w:val="ListParagraph"/>
        <w:spacing w:after="0" w:line="276" w:lineRule="auto"/>
        <w:ind w:left="1224"/>
        <w:jc w:val="both"/>
        <w:rPr>
          <w:rFonts w:ascii="Arial" w:eastAsia="Times New Roman" w:hAnsi="Arial" w:cs="Arial"/>
          <w:bCs/>
          <w:kern w:val="0"/>
          <w:sz w:val="20"/>
          <w:szCs w:val="20"/>
          <w:lang w:eastAsia="en-GB"/>
          <w14:ligatures w14:val="none"/>
        </w:rPr>
      </w:pPr>
    </w:p>
    <w:p w14:paraId="5A1704A4" w14:textId="77777777" w:rsidR="00673C21" w:rsidRPr="005602A1" w:rsidRDefault="00673C21" w:rsidP="00673C21">
      <w:pPr>
        <w:pStyle w:val="ListParagraph"/>
        <w:numPr>
          <w:ilvl w:val="1"/>
          <w:numId w:val="33"/>
        </w:numPr>
        <w:spacing w:after="0" w:line="276" w:lineRule="auto"/>
        <w:jc w:val="both"/>
        <w:rPr>
          <w:rFonts w:ascii="Arial" w:eastAsia="Times New Roman" w:hAnsi="Arial" w:cs="Arial"/>
          <w:b/>
          <w:kern w:val="0"/>
          <w:sz w:val="20"/>
          <w:szCs w:val="20"/>
          <w:lang w:eastAsia="en-GB"/>
          <w14:ligatures w14:val="none"/>
        </w:rPr>
      </w:pPr>
      <w:bookmarkStart w:id="4" w:name="_Ref224636056"/>
      <w:r w:rsidRPr="005602A1">
        <w:rPr>
          <w:rFonts w:ascii="Arial" w:eastAsia="Times New Roman" w:hAnsi="Arial" w:cs="Arial"/>
          <w:b/>
          <w:kern w:val="0"/>
          <w:sz w:val="20"/>
          <w:szCs w:val="20"/>
          <w:lang w:eastAsia="en-GB"/>
          <w14:ligatures w14:val="none"/>
        </w:rPr>
        <w:t>Enhanced Support</w:t>
      </w:r>
      <w:bookmarkEnd w:id="4"/>
    </w:p>
    <w:p w14:paraId="33EE48E0" w14:textId="77777777" w:rsidR="00E94C02" w:rsidRPr="005602A1" w:rsidRDefault="00E94C02" w:rsidP="00E94C02">
      <w:pPr>
        <w:pStyle w:val="ListParagraph"/>
        <w:spacing w:after="0" w:line="276" w:lineRule="auto"/>
        <w:ind w:left="360"/>
        <w:jc w:val="both"/>
        <w:rPr>
          <w:rFonts w:ascii="Arial" w:eastAsia="Times New Roman" w:hAnsi="Arial" w:cs="Arial"/>
          <w:b/>
          <w:kern w:val="0"/>
          <w:sz w:val="20"/>
          <w:szCs w:val="20"/>
          <w:lang w:eastAsia="en-GB"/>
          <w14:ligatures w14:val="none"/>
        </w:rPr>
      </w:pPr>
    </w:p>
    <w:p w14:paraId="4019EB02" w14:textId="356F4428" w:rsidR="00673C21"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 xml:space="preserve">St Andrew’s may apply </w:t>
      </w:r>
      <w:r w:rsidR="007D4F1E" w:rsidRPr="005602A1">
        <w:rPr>
          <w:rFonts w:ascii="Arial" w:eastAsia="Times New Roman" w:hAnsi="Arial" w:cs="Arial"/>
          <w:bCs/>
          <w:kern w:val="0"/>
          <w:sz w:val="20"/>
          <w:szCs w:val="20"/>
          <w:lang w:eastAsia="en-GB"/>
          <w14:ligatures w14:val="none"/>
        </w:rPr>
        <w:t xml:space="preserve">an </w:t>
      </w:r>
      <w:r w:rsidRPr="005602A1">
        <w:rPr>
          <w:rFonts w:ascii="Arial" w:eastAsia="Times New Roman" w:hAnsi="Arial" w:cs="Arial"/>
          <w:bCs/>
          <w:kern w:val="0"/>
          <w:sz w:val="20"/>
          <w:szCs w:val="20"/>
          <w:lang w:eastAsia="en-GB"/>
          <w14:ligatures w14:val="none"/>
        </w:rPr>
        <w:t>Enhanced Support</w:t>
      </w:r>
      <w:r w:rsidR="007D4F1E" w:rsidRPr="005602A1">
        <w:rPr>
          <w:rFonts w:ascii="Arial" w:eastAsia="Times New Roman" w:hAnsi="Arial" w:cs="Arial"/>
          <w:bCs/>
          <w:kern w:val="0"/>
          <w:sz w:val="20"/>
          <w:szCs w:val="20"/>
          <w:lang w:eastAsia="en-GB"/>
          <w14:ligatures w14:val="none"/>
        </w:rPr>
        <w:t xml:space="preserve"> rate</w:t>
      </w:r>
      <w:r w:rsidRPr="005602A1">
        <w:rPr>
          <w:rFonts w:ascii="Arial" w:eastAsia="Times New Roman" w:hAnsi="Arial" w:cs="Arial"/>
          <w:bCs/>
          <w:kern w:val="0"/>
          <w:sz w:val="20"/>
          <w:szCs w:val="20"/>
          <w:lang w:eastAsia="en-GB"/>
          <w14:ligatures w14:val="none"/>
        </w:rPr>
        <w:t>, in addition to the standard rate where</w:t>
      </w:r>
      <w:r w:rsidR="006B785F" w:rsidRPr="005602A1">
        <w:rPr>
          <w:rFonts w:ascii="Arial" w:eastAsia="Times New Roman" w:hAnsi="Arial" w:cs="Arial"/>
          <w:bCs/>
          <w:kern w:val="0"/>
          <w:sz w:val="20"/>
          <w:szCs w:val="20"/>
          <w:lang w:eastAsia="en-GB"/>
          <w14:ligatures w14:val="none"/>
        </w:rPr>
        <w:t>,</w:t>
      </w:r>
      <w:r w:rsidRPr="005602A1">
        <w:rPr>
          <w:rFonts w:ascii="Arial" w:eastAsia="Times New Roman" w:hAnsi="Arial" w:cs="Arial"/>
          <w:bCs/>
          <w:kern w:val="0"/>
          <w:sz w:val="20"/>
          <w:szCs w:val="20"/>
          <w:lang w:eastAsia="en-GB"/>
          <w14:ligatures w14:val="none"/>
        </w:rPr>
        <w:t xml:space="preserve"> </w:t>
      </w:r>
      <w:r w:rsidR="007026CB" w:rsidRPr="005602A1">
        <w:rPr>
          <w:rFonts w:ascii="Arial" w:eastAsia="Times New Roman" w:hAnsi="Arial" w:cs="Arial"/>
          <w:bCs/>
          <w:kern w:val="0"/>
          <w:sz w:val="20"/>
          <w:szCs w:val="20"/>
          <w:lang w:eastAsia="en-GB"/>
          <w14:ligatures w14:val="none"/>
        </w:rPr>
        <w:t xml:space="preserve">in </w:t>
      </w:r>
      <w:r w:rsidRPr="005602A1">
        <w:rPr>
          <w:rFonts w:ascii="Arial" w:eastAsia="Times New Roman" w:hAnsi="Arial" w:cs="Arial"/>
          <w:bCs/>
          <w:kern w:val="0"/>
          <w:sz w:val="20"/>
          <w:szCs w:val="20"/>
          <w:lang w:eastAsia="en-GB"/>
          <w14:ligatures w14:val="none"/>
        </w:rPr>
        <w:t>St Andrew’s clinical judgement</w:t>
      </w:r>
      <w:r w:rsidR="006B785F" w:rsidRPr="005602A1">
        <w:rPr>
          <w:rFonts w:ascii="Arial" w:eastAsia="Times New Roman" w:hAnsi="Arial" w:cs="Arial"/>
          <w:bCs/>
          <w:kern w:val="0"/>
          <w:sz w:val="20"/>
          <w:szCs w:val="20"/>
          <w:lang w:eastAsia="en-GB"/>
          <w14:ligatures w14:val="none"/>
        </w:rPr>
        <w:t>,</w:t>
      </w:r>
      <w:r w:rsidRPr="005602A1">
        <w:rPr>
          <w:rFonts w:ascii="Arial" w:eastAsia="Times New Roman" w:hAnsi="Arial" w:cs="Arial"/>
          <w:bCs/>
          <w:kern w:val="0"/>
          <w:sz w:val="20"/>
          <w:szCs w:val="20"/>
          <w:lang w:eastAsia="en-GB"/>
          <w14:ligatures w14:val="none"/>
        </w:rPr>
        <w:t xml:space="preserve"> </w:t>
      </w:r>
      <w:r w:rsidR="007026CB" w:rsidRPr="005602A1">
        <w:rPr>
          <w:rFonts w:ascii="Arial" w:eastAsia="Times New Roman" w:hAnsi="Arial" w:cs="Arial"/>
          <w:bCs/>
          <w:kern w:val="0"/>
          <w:sz w:val="20"/>
          <w:szCs w:val="20"/>
          <w:lang w:eastAsia="en-GB"/>
          <w14:ligatures w14:val="none"/>
        </w:rPr>
        <w:t xml:space="preserve">there is </w:t>
      </w:r>
      <w:r w:rsidRPr="005602A1">
        <w:rPr>
          <w:rFonts w:ascii="Arial" w:eastAsia="Times New Roman" w:hAnsi="Arial" w:cs="Arial"/>
          <w:bCs/>
          <w:kern w:val="0"/>
          <w:sz w:val="20"/>
          <w:szCs w:val="20"/>
          <w:lang w:eastAsia="en-GB"/>
          <w14:ligatures w14:val="none"/>
        </w:rPr>
        <w:t>change in clinical need, acuity, risk or presentation requiring additional staffing, therapeutic input or security measures. Enhanced Support may include, but is not limited to, increased observations, one</w:t>
      </w:r>
      <w:r w:rsidRPr="005602A1">
        <w:rPr>
          <w:rFonts w:ascii="Cambria Math" w:eastAsia="Times New Roman" w:hAnsi="Cambria Math" w:cs="Cambria Math"/>
          <w:bCs/>
          <w:kern w:val="0"/>
          <w:sz w:val="20"/>
          <w:szCs w:val="20"/>
          <w:lang w:eastAsia="en-GB"/>
          <w14:ligatures w14:val="none"/>
        </w:rPr>
        <w:t>‑</w:t>
      </w:r>
      <w:r w:rsidRPr="005602A1">
        <w:rPr>
          <w:rFonts w:ascii="Arial" w:eastAsia="Times New Roman" w:hAnsi="Arial" w:cs="Arial"/>
          <w:bCs/>
          <w:kern w:val="0"/>
          <w:sz w:val="20"/>
          <w:szCs w:val="20"/>
          <w:lang w:eastAsia="en-GB"/>
          <w14:ligatures w14:val="none"/>
        </w:rPr>
        <w:t>to</w:t>
      </w:r>
      <w:r w:rsidRPr="005602A1">
        <w:rPr>
          <w:rFonts w:ascii="Cambria Math" w:eastAsia="Times New Roman" w:hAnsi="Cambria Math" w:cs="Cambria Math"/>
          <w:bCs/>
          <w:kern w:val="0"/>
          <w:sz w:val="20"/>
          <w:szCs w:val="20"/>
          <w:lang w:eastAsia="en-GB"/>
          <w14:ligatures w14:val="none"/>
        </w:rPr>
        <w:t>‑</w:t>
      </w:r>
      <w:r w:rsidRPr="005602A1">
        <w:rPr>
          <w:rFonts w:ascii="Arial" w:eastAsia="Times New Roman" w:hAnsi="Arial" w:cs="Arial"/>
          <w:bCs/>
          <w:kern w:val="0"/>
          <w:sz w:val="20"/>
          <w:szCs w:val="20"/>
          <w:lang w:eastAsia="en-GB"/>
          <w14:ligatures w14:val="none"/>
        </w:rPr>
        <w:t>one or two</w:t>
      </w:r>
      <w:r w:rsidRPr="005602A1">
        <w:rPr>
          <w:rFonts w:ascii="Cambria Math" w:eastAsia="Times New Roman" w:hAnsi="Cambria Math" w:cs="Cambria Math"/>
          <w:bCs/>
          <w:kern w:val="0"/>
          <w:sz w:val="20"/>
          <w:szCs w:val="20"/>
          <w:lang w:eastAsia="en-GB"/>
          <w14:ligatures w14:val="none"/>
        </w:rPr>
        <w:t>‑</w:t>
      </w:r>
      <w:r w:rsidRPr="005602A1">
        <w:rPr>
          <w:rFonts w:ascii="Arial" w:eastAsia="Times New Roman" w:hAnsi="Arial" w:cs="Arial"/>
          <w:bCs/>
          <w:kern w:val="0"/>
          <w:sz w:val="20"/>
          <w:szCs w:val="20"/>
          <w:lang w:eastAsia="en-GB"/>
          <w14:ligatures w14:val="none"/>
        </w:rPr>
        <w:t>to</w:t>
      </w:r>
      <w:r w:rsidRPr="005602A1">
        <w:rPr>
          <w:rFonts w:ascii="Cambria Math" w:eastAsia="Times New Roman" w:hAnsi="Cambria Math" w:cs="Cambria Math"/>
          <w:bCs/>
          <w:kern w:val="0"/>
          <w:sz w:val="20"/>
          <w:szCs w:val="20"/>
          <w:lang w:eastAsia="en-GB"/>
          <w14:ligatures w14:val="none"/>
        </w:rPr>
        <w:t>‑</w:t>
      </w:r>
      <w:r w:rsidRPr="005602A1">
        <w:rPr>
          <w:rFonts w:ascii="Arial" w:eastAsia="Times New Roman" w:hAnsi="Arial" w:cs="Arial"/>
          <w:bCs/>
          <w:kern w:val="0"/>
          <w:sz w:val="20"/>
          <w:szCs w:val="20"/>
          <w:lang w:eastAsia="en-GB"/>
          <w14:ligatures w14:val="none"/>
        </w:rPr>
        <w:t>one staffing, enhanced engagement, and secure staffing arrangements.</w:t>
      </w:r>
    </w:p>
    <w:p w14:paraId="1BE049B6" w14:textId="77777777" w:rsidR="007026CB"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 xml:space="preserve">St Andrew’s may introduce Enhanced Support immediately where clinically required and does not seek prior authorisation. </w:t>
      </w:r>
    </w:p>
    <w:p w14:paraId="1413BF15" w14:textId="747E59C1" w:rsidR="00673C21"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Commissioners will be notified of the commencement, amendment or cessation of Enhanced Support in accordance with agreed notification timeframes</w:t>
      </w:r>
      <w:r w:rsidR="006A2A30" w:rsidRPr="005602A1">
        <w:rPr>
          <w:rFonts w:ascii="Arial" w:eastAsia="Times New Roman" w:hAnsi="Arial" w:cs="Arial"/>
          <w:bCs/>
          <w:kern w:val="0"/>
          <w:sz w:val="20"/>
          <w:szCs w:val="20"/>
          <w:lang w:eastAsia="en-GB"/>
          <w14:ligatures w14:val="none"/>
        </w:rPr>
        <w:t xml:space="preserve"> in clause </w:t>
      </w:r>
      <w:r w:rsidR="006A2A30" w:rsidRPr="005602A1">
        <w:rPr>
          <w:rFonts w:ascii="Arial" w:eastAsia="Times New Roman" w:hAnsi="Arial" w:cs="Arial"/>
          <w:bCs/>
          <w:kern w:val="0"/>
          <w:sz w:val="20"/>
          <w:szCs w:val="20"/>
          <w:lang w:eastAsia="en-GB"/>
          <w14:ligatures w14:val="none"/>
        </w:rPr>
        <w:fldChar w:fldCharType="begin"/>
      </w:r>
      <w:r w:rsidR="006A2A30" w:rsidRPr="005602A1">
        <w:rPr>
          <w:rFonts w:ascii="Arial" w:eastAsia="Times New Roman" w:hAnsi="Arial" w:cs="Arial"/>
          <w:bCs/>
          <w:kern w:val="0"/>
          <w:sz w:val="20"/>
          <w:szCs w:val="20"/>
          <w:lang w:eastAsia="en-GB"/>
          <w14:ligatures w14:val="none"/>
        </w:rPr>
        <w:instrText xml:space="preserve"> REF _Ref225355120 \r \h </w:instrText>
      </w:r>
      <w:r w:rsidR="006A2A30" w:rsidRPr="005602A1">
        <w:rPr>
          <w:rFonts w:ascii="Arial" w:eastAsia="Times New Roman" w:hAnsi="Arial" w:cs="Arial"/>
          <w:bCs/>
          <w:kern w:val="0"/>
          <w:sz w:val="20"/>
          <w:szCs w:val="20"/>
          <w:lang w:eastAsia="en-GB"/>
          <w14:ligatures w14:val="none"/>
        </w:rPr>
      </w:r>
      <w:r w:rsidR="005602A1">
        <w:rPr>
          <w:rFonts w:ascii="Arial" w:eastAsia="Times New Roman" w:hAnsi="Arial" w:cs="Arial"/>
          <w:bCs/>
          <w:kern w:val="0"/>
          <w:sz w:val="20"/>
          <w:szCs w:val="20"/>
          <w:lang w:eastAsia="en-GB"/>
          <w14:ligatures w14:val="none"/>
        </w:rPr>
        <w:instrText xml:space="preserve"> \* MERGEFORMAT </w:instrText>
      </w:r>
      <w:r w:rsidR="006A2A30" w:rsidRPr="005602A1">
        <w:rPr>
          <w:rFonts w:ascii="Arial" w:eastAsia="Times New Roman" w:hAnsi="Arial" w:cs="Arial"/>
          <w:bCs/>
          <w:kern w:val="0"/>
          <w:sz w:val="20"/>
          <w:szCs w:val="20"/>
          <w:lang w:eastAsia="en-GB"/>
          <w14:ligatures w14:val="none"/>
        </w:rPr>
        <w:fldChar w:fldCharType="separate"/>
      </w:r>
      <w:r w:rsidR="001D4DA8" w:rsidRPr="005602A1">
        <w:rPr>
          <w:rFonts w:ascii="Arial" w:eastAsia="Times New Roman" w:hAnsi="Arial" w:cs="Arial"/>
          <w:bCs/>
          <w:kern w:val="0"/>
          <w:sz w:val="20"/>
          <w:szCs w:val="20"/>
          <w:lang w:eastAsia="en-GB"/>
          <w14:ligatures w14:val="none"/>
        </w:rPr>
        <w:t>7</w:t>
      </w:r>
      <w:r w:rsidR="006A2A30" w:rsidRPr="005602A1">
        <w:rPr>
          <w:rFonts w:ascii="Arial" w:eastAsia="Times New Roman" w:hAnsi="Arial" w:cs="Arial"/>
          <w:bCs/>
          <w:kern w:val="0"/>
          <w:sz w:val="20"/>
          <w:szCs w:val="20"/>
          <w:lang w:eastAsia="en-GB"/>
          <w14:ligatures w14:val="none"/>
        </w:rPr>
        <w:fldChar w:fldCharType="end"/>
      </w:r>
      <w:r w:rsidR="006A2A30" w:rsidRPr="005602A1">
        <w:rPr>
          <w:rFonts w:ascii="Arial" w:eastAsia="Times New Roman" w:hAnsi="Arial" w:cs="Arial"/>
          <w:bCs/>
          <w:kern w:val="0"/>
          <w:sz w:val="20"/>
          <w:szCs w:val="20"/>
          <w:lang w:eastAsia="en-GB"/>
          <w14:ligatures w14:val="none"/>
        </w:rPr>
        <w:t xml:space="preserve"> of these Terms</w:t>
      </w:r>
      <w:r w:rsidRPr="005602A1">
        <w:rPr>
          <w:rFonts w:ascii="Arial" w:eastAsia="Times New Roman" w:hAnsi="Arial" w:cs="Arial"/>
          <w:bCs/>
          <w:kern w:val="0"/>
          <w:sz w:val="20"/>
          <w:szCs w:val="20"/>
          <w:lang w:eastAsia="en-GB"/>
          <w14:ligatures w14:val="none"/>
        </w:rPr>
        <w:t>. The Enhanced Support rate will be uplifted annually with 30 days’ notice.</w:t>
      </w:r>
    </w:p>
    <w:p w14:paraId="6B302FB4" w14:textId="77777777" w:rsidR="00673C21" w:rsidRPr="005602A1" w:rsidRDefault="00673C21" w:rsidP="00673C21">
      <w:pPr>
        <w:pStyle w:val="ListParagraph"/>
        <w:spacing w:after="0" w:line="276" w:lineRule="auto"/>
        <w:ind w:left="1224"/>
        <w:jc w:val="both"/>
        <w:rPr>
          <w:rFonts w:ascii="Arial" w:eastAsia="Times New Roman" w:hAnsi="Arial" w:cs="Arial"/>
          <w:bCs/>
          <w:kern w:val="0"/>
          <w:sz w:val="20"/>
          <w:szCs w:val="20"/>
          <w:lang w:eastAsia="en-GB"/>
          <w14:ligatures w14:val="none"/>
        </w:rPr>
      </w:pPr>
    </w:p>
    <w:p w14:paraId="70B3016C" w14:textId="77777777" w:rsidR="00673C21" w:rsidRPr="005602A1" w:rsidRDefault="00673C21" w:rsidP="00673C21">
      <w:pPr>
        <w:pStyle w:val="ListParagraph"/>
        <w:numPr>
          <w:ilvl w:val="1"/>
          <w:numId w:val="33"/>
        </w:numPr>
        <w:spacing w:after="0" w:line="276" w:lineRule="auto"/>
        <w:jc w:val="both"/>
        <w:rPr>
          <w:rFonts w:ascii="Arial" w:eastAsia="Times New Roman" w:hAnsi="Arial" w:cs="Arial"/>
          <w:b/>
          <w:kern w:val="0"/>
          <w:sz w:val="20"/>
          <w:szCs w:val="20"/>
          <w:lang w:eastAsia="en-GB"/>
          <w14:ligatures w14:val="none"/>
        </w:rPr>
      </w:pPr>
      <w:r w:rsidRPr="005602A1">
        <w:rPr>
          <w:rFonts w:ascii="Arial" w:eastAsia="Times New Roman" w:hAnsi="Arial" w:cs="Arial"/>
          <w:b/>
          <w:kern w:val="0"/>
          <w:sz w:val="20"/>
          <w:szCs w:val="20"/>
          <w:lang w:eastAsia="en-GB"/>
          <w14:ligatures w14:val="none"/>
        </w:rPr>
        <w:t>Escorting, Transport and Visit</w:t>
      </w:r>
      <w:r w:rsidRPr="005602A1">
        <w:rPr>
          <w:rFonts w:ascii="Cambria Math" w:eastAsia="Times New Roman" w:hAnsi="Cambria Math" w:cs="Cambria Math"/>
          <w:b/>
          <w:kern w:val="0"/>
          <w:sz w:val="20"/>
          <w:szCs w:val="20"/>
          <w:lang w:eastAsia="en-GB"/>
          <w14:ligatures w14:val="none"/>
        </w:rPr>
        <w:t>‑</w:t>
      </w:r>
      <w:r w:rsidRPr="005602A1">
        <w:rPr>
          <w:rFonts w:ascii="Arial" w:eastAsia="Times New Roman" w:hAnsi="Arial" w:cs="Arial"/>
          <w:b/>
          <w:kern w:val="0"/>
          <w:sz w:val="20"/>
          <w:szCs w:val="20"/>
          <w:lang w:eastAsia="en-GB"/>
          <w14:ligatures w14:val="none"/>
        </w:rPr>
        <w:t>Related Costs</w:t>
      </w:r>
    </w:p>
    <w:p w14:paraId="3033227D" w14:textId="77777777" w:rsidR="00673C21" w:rsidRPr="005602A1" w:rsidRDefault="00673C21" w:rsidP="00673C21">
      <w:pPr>
        <w:pStyle w:val="ListParagraph"/>
        <w:spacing w:after="0" w:line="276" w:lineRule="auto"/>
        <w:ind w:left="792"/>
        <w:jc w:val="both"/>
        <w:rPr>
          <w:rFonts w:ascii="Arial" w:eastAsia="Times New Roman" w:hAnsi="Arial" w:cs="Arial"/>
          <w:b/>
          <w:kern w:val="0"/>
          <w:sz w:val="20"/>
          <w:szCs w:val="20"/>
          <w:u w:val="single"/>
          <w:lang w:eastAsia="en-GB"/>
          <w14:ligatures w14:val="none"/>
        </w:rPr>
      </w:pPr>
    </w:p>
    <w:p w14:paraId="53ED5571" w14:textId="6FF19F0A" w:rsidR="00554195" w:rsidRPr="005602A1" w:rsidRDefault="00554195"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St Andrew’s may recharge the Commissioner for all reasonable costs associated with escorting, enhanced staffing, secure transport or additional support required for home visits, placement</w:t>
      </w:r>
      <w:r w:rsidRPr="005602A1">
        <w:rPr>
          <w:rFonts w:ascii="Cambria Math" w:eastAsia="Times New Roman" w:hAnsi="Cambria Math" w:cs="Cambria Math"/>
          <w:bCs/>
          <w:kern w:val="0"/>
          <w:sz w:val="20"/>
          <w:szCs w:val="20"/>
          <w:lang w:eastAsia="en-GB"/>
          <w14:ligatures w14:val="none"/>
        </w:rPr>
        <w:t>‑</w:t>
      </w:r>
      <w:r w:rsidRPr="005602A1">
        <w:rPr>
          <w:rFonts w:ascii="Arial" w:eastAsia="Times New Roman" w:hAnsi="Arial" w:cs="Arial"/>
          <w:bCs/>
          <w:kern w:val="0"/>
          <w:sz w:val="20"/>
          <w:szCs w:val="20"/>
          <w:lang w:eastAsia="en-GB"/>
          <w14:ligatures w14:val="none"/>
        </w:rPr>
        <w:t xml:space="preserve">related visits, Court appearances, NHS hospital attendances, Mental Health Act assessments, or any similar activity. St Andrew’s will seek the Commissioner’s agreement to such costs in advance wherever practicable. </w:t>
      </w:r>
    </w:p>
    <w:p w14:paraId="26EE0355" w14:textId="663CB5ED" w:rsidR="00673C21"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For unplanned or urgent activity, St Andrew’s will notify the Commissioner as soon as reasonably p</w:t>
      </w:r>
      <w:r w:rsidR="007D4F1E" w:rsidRPr="005602A1">
        <w:rPr>
          <w:rFonts w:ascii="Arial" w:eastAsia="Times New Roman" w:hAnsi="Arial" w:cs="Arial"/>
          <w:bCs/>
          <w:kern w:val="0"/>
          <w:sz w:val="20"/>
          <w:szCs w:val="20"/>
          <w:lang w:eastAsia="en-GB"/>
          <w14:ligatures w14:val="none"/>
        </w:rPr>
        <w:t>racticabl</w:t>
      </w:r>
      <w:r w:rsidRPr="005602A1">
        <w:rPr>
          <w:rFonts w:ascii="Arial" w:eastAsia="Times New Roman" w:hAnsi="Arial" w:cs="Arial"/>
          <w:bCs/>
          <w:kern w:val="0"/>
          <w:sz w:val="20"/>
          <w:szCs w:val="20"/>
          <w:lang w:eastAsia="en-GB"/>
          <w14:ligatures w14:val="none"/>
        </w:rPr>
        <w:t>e, and such costs will remain fully recoverable.</w:t>
      </w:r>
    </w:p>
    <w:p w14:paraId="043E8EB7" w14:textId="77777777" w:rsidR="00673C21" w:rsidRPr="005602A1" w:rsidRDefault="00673C21" w:rsidP="00673C21">
      <w:pPr>
        <w:pStyle w:val="ListParagraph"/>
        <w:spacing w:after="0" w:line="276" w:lineRule="auto"/>
        <w:ind w:left="1224"/>
        <w:jc w:val="both"/>
        <w:rPr>
          <w:rFonts w:ascii="Arial" w:eastAsia="Times New Roman" w:hAnsi="Arial" w:cs="Arial"/>
          <w:bCs/>
          <w:kern w:val="0"/>
          <w:sz w:val="20"/>
          <w:szCs w:val="20"/>
          <w:lang w:eastAsia="en-GB"/>
          <w14:ligatures w14:val="none"/>
        </w:rPr>
      </w:pPr>
    </w:p>
    <w:p w14:paraId="0E8A8678" w14:textId="77777777" w:rsidR="00673C21" w:rsidRPr="005602A1" w:rsidRDefault="00673C21" w:rsidP="00673C21">
      <w:pPr>
        <w:pStyle w:val="ListParagraph"/>
        <w:numPr>
          <w:ilvl w:val="1"/>
          <w:numId w:val="33"/>
        </w:numPr>
        <w:spacing w:after="0" w:line="276" w:lineRule="auto"/>
        <w:jc w:val="both"/>
        <w:rPr>
          <w:rFonts w:ascii="Arial" w:eastAsia="Times New Roman" w:hAnsi="Arial" w:cs="Arial"/>
          <w:b/>
          <w:kern w:val="0"/>
          <w:sz w:val="20"/>
          <w:szCs w:val="20"/>
          <w:lang w:eastAsia="en-GB"/>
          <w14:ligatures w14:val="none"/>
        </w:rPr>
      </w:pPr>
      <w:r w:rsidRPr="005602A1">
        <w:rPr>
          <w:rFonts w:ascii="Arial" w:eastAsia="Times New Roman" w:hAnsi="Arial" w:cs="Arial"/>
          <w:b/>
          <w:kern w:val="0"/>
          <w:sz w:val="20"/>
          <w:szCs w:val="20"/>
          <w:lang w:eastAsia="en-GB"/>
          <w14:ligatures w14:val="none"/>
        </w:rPr>
        <w:t>Additional Clinical or Physical Health Needs</w:t>
      </w:r>
    </w:p>
    <w:p w14:paraId="58CB291C" w14:textId="77777777" w:rsidR="00673C21" w:rsidRPr="005602A1" w:rsidRDefault="00673C21" w:rsidP="00673C21">
      <w:pPr>
        <w:pStyle w:val="ListParagraph"/>
        <w:spacing w:after="0" w:line="276" w:lineRule="auto"/>
        <w:ind w:left="792"/>
        <w:jc w:val="both"/>
        <w:rPr>
          <w:rFonts w:ascii="Arial" w:eastAsia="Times New Roman" w:hAnsi="Arial" w:cs="Arial"/>
          <w:b/>
          <w:kern w:val="0"/>
          <w:sz w:val="20"/>
          <w:szCs w:val="20"/>
          <w:u w:val="single"/>
          <w:lang w:eastAsia="en-GB"/>
          <w14:ligatures w14:val="none"/>
        </w:rPr>
      </w:pPr>
    </w:p>
    <w:p w14:paraId="735550DA" w14:textId="3BC8644C" w:rsidR="00673C21"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Where a patient has emerging, temporary or long</w:t>
      </w:r>
      <w:r w:rsidRPr="005602A1">
        <w:rPr>
          <w:rFonts w:ascii="Cambria Math" w:eastAsia="Times New Roman" w:hAnsi="Cambria Math" w:cs="Cambria Math"/>
          <w:bCs/>
          <w:kern w:val="0"/>
          <w:sz w:val="20"/>
          <w:szCs w:val="20"/>
          <w:lang w:eastAsia="en-GB"/>
          <w14:ligatures w14:val="none"/>
        </w:rPr>
        <w:t>‑</w:t>
      </w:r>
      <w:r w:rsidRPr="005602A1">
        <w:rPr>
          <w:rFonts w:ascii="Arial" w:eastAsia="Times New Roman" w:hAnsi="Arial" w:cs="Arial"/>
          <w:bCs/>
          <w:kern w:val="0"/>
          <w:sz w:val="20"/>
          <w:szCs w:val="20"/>
          <w:lang w:eastAsia="en-GB"/>
          <w14:ligatures w14:val="none"/>
        </w:rPr>
        <w:t xml:space="preserve">term physical health needs, requires intensive support for </w:t>
      </w:r>
      <w:r w:rsidR="007D4F1E" w:rsidRPr="005602A1">
        <w:rPr>
          <w:rFonts w:ascii="Arial" w:eastAsia="Times New Roman" w:hAnsi="Arial" w:cs="Arial"/>
          <w:bCs/>
          <w:kern w:val="0"/>
          <w:sz w:val="20"/>
          <w:szCs w:val="20"/>
          <w:lang w:eastAsia="en-GB"/>
          <w14:ligatures w14:val="none"/>
        </w:rPr>
        <w:t>a</w:t>
      </w:r>
      <w:r w:rsidRPr="005602A1">
        <w:rPr>
          <w:rFonts w:ascii="Arial" w:eastAsia="Times New Roman" w:hAnsi="Arial" w:cs="Arial"/>
          <w:bCs/>
          <w:kern w:val="0"/>
          <w:sz w:val="20"/>
          <w:szCs w:val="20"/>
          <w:lang w:eastAsia="en-GB"/>
          <w14:ligatures w14:val="none"/>
        </w:rPr>
        <w:t xml:space="preserve">ctivities of </w:t>
      </w:r>
      <w:r w:rsidR="007D4F1E" w:rsidRPr="005602A1">
        <w:rPr>
          <w:rFonts w:ascii="Arial" w:eastAsia="Times New Roman" w:hAnsi="Arial" w:cs="Arial"/>
          <w:bCs/>
          <w:kern w:val="0"/>
          <w:sz w:val="20"/>
          <w:szCs w:val="20"/>
          <w:lang w:eastAsia="en-GB"/>
          <w14:ligatures w14:val="none"/>
        </w:rPr>
        <w:t>d</w:t>
      </w:r>
      <w:r w:rsidRPr="005602A1">
        <w:rPr>
          <w:rFonts w:ascii="Arial" w:eastAsia="Times New Roman" w:hAnsi="Arial" w:cs="Arial"/>
          <w:bCs/>
          <w:kern w:val="0"/>
          <w:sz w:val="20"/>
          <w:szCs w:val="20"/>
          <w:lang w:eastAsia="en-GB"/>
          <w14:ligatures w14:val="none"/>
        </w:rPr>
        <w:t xml:space="preserve">aily </w:t>
      </w:r>
      <w:r w:rsidR="007D4F1E" w:rsidRPr="005602A1">
        <w:rPr>
          <w:rFonts w:ascii="Arial" w:eastAsia="Times New Roman" w:hAnsi="Arial" w:cs="Arial"/>
          <w:bCs/>
          <w:kern w:val="0"/>
          <w:sz w:val="20"/>
          <w:szCs w:val="20"/>
          <w:lang w:eastAsia="en-GB"/>
          <w14:ligatures w14:val="none"/>
        </w:rPr>
        <w:t>l</w:t>
      </w:r>
      <w:r w:rsidRPr="005602A1">
        <w:rPr>
          <w:rFonts w:ascii="Arial" w:eastAsia="Times New Roman" w:hAnsi="Arial" w:cs="Arial"/>
          <w:bCs/>
          <w:kern w:val="0"/>
          <w:sz w:val="20"/>
          <w:szCs w:val="20"/>
          <w:lang w:eastAsia="en-GB"/>
          <w14:ligatures w14:val="none"/>
        </w:rPr>
        <w:t>iving, or requires management of complex behaviours, any associated costs will be identified separately for agreement with the Commissioner.</w:t>
      </w:r>
    </w:p>
    <w:p w14:paraId="612032E6" w14:textId="77777777" w:rsidR="00673C21" w:rsidRPr="005602A1" w:rsidRDefault="00673C21" w:rsidP="00673C21">
      <w:pPr>
        <w:pStyle w:val="ListParagraph"/>
        <w:spacing w:after="0" w:line="276" w:lineRule="auto"/>
        <w:ind w:left="1224"/>
        <w:jc w:val="both"/>
        <w:rPr>
          <w:rFonts w:ascii="Arial" w:eastAsia="Times New Roman" w:hAnsi="Arial" w:cs="Arial"/>
          <w:bCs/>
          <w:kern w:val="0"/>
          <w:sz w:val="20"/>
          <w:szCs w:val="20"/>
          <w:lang w:eastAsia="en-GB"/>
          <w14:ligatures w14:val="none"/>
        </w:rPr>
      </w:pPr>
    </w:p>
    <w:p w14:paraId="7D297DE6" w14:textId="53549520" w:rsidR="00673C21"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The following will also be chargeable where required:</w:t>
      </w:r>
    </w:p>
    <w:p w14:paraId="35A2D42F" w14:textId="77777777" w:rsidR="00673C21" w:rsidRPr="005602A1" w:rsidRDefault="00673C21" w:rsidP="00673C21">
      <w:pPr>
        <w:pStyle w:val="ListParagraph"/>
        <w:spacing w:after="0" w:line="276" w:lineRule="auto"/>
        <w:ind w:left="1224"/>
        <w:jc w:val="both"/>
        <w:rPr>
          <w:rFonts w:ascii="Arial" w:eastAsia="Times New Roman" w:hAnsi="Arial" w:cs="Arial"/>
          <w:bCs/>
          <w:kern w:val="0"/>
          <w:sz w:val="20"/>
          <w:szCs w:val="20"/>
          <w:lang w:eastAsia="en-GB"/>
          <w14:ligatures w14:val="none"/>
        </w:rPr>
      </w:pPr>
    </w:p>
    <w:p w14:paraId="3BCFEBC6" w14:textId="77777777" w:rsidR="00673C21" w:rsidRPr="005602A1" w:rsidRDefault="00673C21" w:rsidP="00673C21">
      <w:pPr>
        <w:pStyle w:val="ListParagraph"/>
        <w:numPr>
          <w:ilvl w:val="3"/>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external medical input, including independent Mental Health Act assessments;</w:t>
      </w:r>
    </w:p>
    <w:p w14:paraId="3294D14A" w14:textId="77777777" w:rsidR="00673C21" w:rsidRPr="005602A1" w:rsidRDefault="00673C21" w:rsidP="00673C21">
      <w:pPr>
        <w:pStyle w:val="ListParagraph"/>
        <w:numPr>
          <w:ilvl w:val="3"/>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non</w:t>
      </w:r>
      <w:r w:rsidRPr="005602A1">
        <w:rPr>
          <w:rFonts w:ascii="Cambria Math" w:eastAsia="Times New Roman" w:hAnsi="Cambria Math" w:cs="Cambria Math"/>
          <w:bCs/>
          <w:kern w:val="0"/>
          <w:sz w:val="20"/>
          <w:szCs w:val="20"/>
          <w:lang w:eastAsia="en-GB"/>
          <w14:ligatures w14:val="none"/>
        </w:rPr>
        <w:t>‑</w:t>
      </w:r>
      <w:r w:rsidRPr="005602A1">
        <w:rPr>
          <w:rFonts w:ascii="Arial" w:eastAsia="Times New Roman" w:hAnsi="Arial" w:cs="Arial"/>
          <w:bCs/>
          <w:kern w:val="0"/>
          <w:sz w:val="20"/>
          <w:szCs w:val="20"/>
          <w:lang w:eastAsia="en-GB"/>
          <w14:ligatures w14:val="none"/>
        </w:rPr>
        <w:t>psychiatric health or care interventions, including nasogastric feeding, specialist equipment, speech and language therapy or infection prevention and control interventions;</w:t>
      </w:r>
    </w:p>
    <w:p w14:paraId="1BD35D17" w14:textId="122DCCDE" w:rsidR="00673C21" w:rsidRPr="005602A1" w:rsidRDefault="00673C21" w:rsidP="00673C21">
      <w:pPr>
        <w:pStyle w:val="ListParagraph"/>
        <w:numPr>
          <w:ilvl w:val="3"/>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medication or interventions required for general medical or primary care needs, including weight</w:t>
      </w:r>
      <w:r w:rsidRPr="005602A1">
        <w:rPr>
          <w:rFonts w:ascii="Cambria Math" w:eastAsia="Times New Roman" w:hAnsi="Cambria Math" w:cs="Cambria Math"/>
          <w:bCs/>
          <w:kern w:val="0"/>
          <w:sz w:val="20"/>
          <w:szCs w:val="20"/>
          <w:lang w:eastAsia="en-GB"/>
          <w14:ligatures w14:val="none"/>
        </w:rPr>
        <w:t>‑</w:t>
      </w:r>
      <w:r w:rsidRPr="005602A1">
        <w:rPr>
          <w:rFonts w:ascii="Arial" w:eastAsia="Times New Roman" w:hAnsi="Arial" w:cs="Arial"/>
          <w:bCs/>
          <w:kern w:val="0"/>
          <w:sz w:val="20"/>
          <w:szCs w:val="20"/>
          <w:lang w:eastAsia="en-GB"/>
          <w14:ligatures w14:val="none"/>
        </w:rPr>
        <w:t>loss medication and nutritional support.</w:t>
      </w:r>
    </w:p>
    <w:p w14:paraId="37F69A8E" w14:textId="77777777" w:rsidR="00673C21" w:rsidRPr="005602A1" w:rsidRDefault="00673C21" w:rsidP="00673C21">
      <w:pPr>
        <w:pStyle w:val="ListParagraph"/>
        <w:spacing w:after="0" w:line="276" w:lineRule="auto"/>
        <w:ind w:left="1728"/>
        <w:jc w:val="both"/>
        <w:rPr>
          <w:rFonts w:ascii="Arial" w:eastAsia="Times New Roman" w:hAnsi="Arial" w:cs="Arial"/>
          <w:bCs/>
          <w:kern w:val="0"/>
          <w:sz w:val="20"/>
          <w:szCs w:val="20"/>
          <w:lang w:eastAsia="en-GB"/>
          <w14:ligatures w14:val="none"/>
        </w:rPr>
      </w:pPr>
    </w:p>
    <w:p w14:paraId="6C16D0C8" w14:textId="59E0F3C5" w:rsidR="00673C21"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St Andrew’s may recharge any exceptional or unusual expenditure reasonably required for the patient’s care, safety, treatment or environment. Such costs will be notified and agreed in advance wherever practicable.</w:t>
      </w:r>
    </w:p>
    <w:p w14:paraId="50D02FAE" w14:textId="77777777" w:rsidR="00673C21" w:rsidRPr="005602A1" w:rsidRDefault="00673C21" w:rsidP="00673C21">
      <w:pPr>
        <w:pStyle w:val="ListParagraph"/>
        <w:spacing w:after="0" w:line="276" w:lineRule="auto"/>
        <w:ind w:left="1728"/>
        <w:jc w:val="both"/>
        <w:rPr>
          <w:rFonts w:ascii="Arial" w:eastAsia="Times New Roman" w:hAnsi="Arial" w:cs="Arial"/>
          <w:bCs/>
          <w:kern w:val="0"/>
          <w:sz w:val="20"/>
          <w:szCs w:val="20"/>
          <w:lang w:eastAsia="en-GB"/>
          <w14:ligatures w14:val="none"/>
        </w:rPr>
      </w:pPr>
    </w:p>
    <w:p w14:paraId="637236C7" w14:textId="77777777" w:rsidR="00673C21" w:rsidRPr="005602A1" w:rsidRDefault="00673C21" w:rsidP="00673C21">
      <w:pPr>
        <w:pStyle w:val="ListParagraph"/>
        <w:numPr>
          <w:ilvl w:val="1"/>
          <w:numId w:val="33"/>
        </w:numPr>
        <w:spacing w:after="0" w:line="276" w:lineRule="auto"/>
        <w:jc w:val="both"/>
        <w:rPr>
          <w:rFonts w:ascii="Arial" w:eastAsia="Times New Roman" w:hAnsi="Arial" w:cs="Arial"/>
          <w:b/>
          <w:kern w:val="0"/>
          <w:sz w:val="20"/>
          <w:szCs w:val="20"/>
          <w:lang w:eastAsia="en-GB"/>
          <w14:ligatures w14:val="none"/>
        </w:rPr>
      </w:pPr>
      <w:r w:rsidRPr="005602A1">
        <w:rPr>
          <w:rFonts w:ascii="Arial" w:eastAsia="Times New Roman" w:hAnsi="Arial" w:cs="Arial"/>
          <w:b/>
          <w:kern w:val="0"/>
          <w:sz w:val="20"/>
          <w:szCs w:val="20"/>
          <w:lang w:eastAsia="en-GB"/>
          <w14:ligatures w14:val="none"/>
        </w:rPr>
        <w:t>Equipment and Specialist Adaptations</w:t>
      </w:r>
    </w:p>
    <w:p w14:paraId="5A6DF353" w14:textId="77777777" w:rsidR="00673C21" w:rsidRPr="005602A1" w:rsidRDefault="00673C21" w:rsidP="00673C21">
      <w:pPr>
        <w:pStyle w:val="ListParagraph"/>
        <w:spacing w:after="0" w:line="276" w:lineRule="auto"/>
        <w:ind w:left="792"/>
        <w:jc w:val="both"/>
        <w:rPr>
          <w:rFonts w:ascii="Arial" w:eastAsia="Times New Roman" w:hAnsi="Arial" w:cs="Arial"/>
          <w:b/>
          <w:kern w:val="0"/>
          <w:sz w:val="20"/>
          <w:szCs w:val="20"/>
          <w:u w:val="single"/>
          <w:lang w:eastAsia="en-GB"/>
          <w14:ligatures w14:val="none"/>
        </w:rPr>
      </w:pPr>
    </w:p>
    <w:p w14:paraId="2FAC5A78" w14:textId="77777777" w:rsidR="00673C21" w:rsidRPr="005602A1" w:rsidRDefault="00673C21" w:rsidP="00673C21">
      <w:pPr>
        <w:pStyle w:val="ListParagraph"/>
        <w:numPr>
          <w:ilvl w:val="2"/>
          <w:numId w:val="33"/>
        </w:numPr>
        <w:spacing w:after="0" w:line="276"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The Commissioner will be responsible for the cost of:</w:t>
      </w:r>
    </w:p>
    <w:p w14:paraId="02176FD6" w14:textId="77777777" w:rsidR="00673C21" w:rsidRPr="005602A1" w:rsidRDefault="00673C21" w:rsidP="00673C21">
      <w:pPr>
        <w:spacing w:after="0" w:line="276" w:lineRule="auto"/>
        <w:jc w:val="both"/>
        <w:rPr>
          <w:rFonts w:ascii="Arial" w:eastAsia="Times New Roman" w:hAnsi="Arial" w:cs="Arial"/>
          <w:bCs/>
          <w:kern w:val="0"/>
          <w:sz w:val="20"/>
          <w:szCs w:val="20"/>
          <w:lang w:eastAsia="en-GB"/>
          <w14:ligatures w14:val="none"/>
        </w:rPr>
      </w:pPr>
    </w:p>
    <w:p w14:paraId="582A07BC" w14:textId="77777777" w:rsidR="00673C21" w:rsidRPr="005602A1" w:rsidRDefault="00673C21" w:rsidP="006B785F">
      <w:pPr>
        <w:pStyle w:val="ListParagraph"/>
        <w:numPr>
          <w:ilvl w:val="3"/>
          <w:numId w:val="33"/>
        </w:numPr>
        <w:spacing w:after="0" w:line="240"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bespoke wheelchair provision and maintenance, and</w:t>
      </w:r>
    </w:p>
    <w:p w14:paraId="2E99EA72" w14:textId="77777777" w:rsidR="00673C21" w:rsidRPr="005602A1" w:rsidRDefault="00673C21" w:rsidP="006B785F">
      <w:pPr>
        <w:spacing w:after="0" w:line="240" w:lineRule="auto"/>
        <w:jc w:val="both"/>
        <w:rPr>
          <w:rFonts w:ascii="Arial" w:eastAsia="Times New Roman" w:hAnsi="Arial" w:cs="Arial"/>
          <w:bCs/>
          <w:kern w:val="0"/>
          <w:sz w:val="20"/>
          <w:szCs w:val="20"/>
          <w:lang w:eastAsia="en-GB"/>
          <w14:ligatures w14:val="none"/>
        </w:rPr>
      </w:pPr>
    </w:p>
    <w:p w14:paraId="2C285511" w14:textId="58EA1866" w:rsidR="00673C21" w:rsidRPr="005602A1" w:rsidRDefault="00673C21" w:rsidP="006B785F">
      <w:pPr>
        <w:pStyle w:val="ListParagraph"/>
        <w:numPr>
          <w:ilvl w:val="3"/>
          <w:numId w:val="33"/>
        </w:numPr>
        <w:spacing w:after="0" w:line="240" w:lineRule="auto"/>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significant environmental or room adaptations required to facilitate admission or to respond to changes in a patient’s medical needs.</w:t>
      </w:r>
    </w:p>
    <w:p w14:paraId="2E2BE707" w14:textId="77777777" w:rsidR="001413C2" w:rsidRPr="005602A1" w:rsidRDefault="001413C2" w:rsidP="008C6654">
      <w:pPr>
        <w:spacing w:after="0" w:line="276" w:lineRule="auto"/>
        <w:jc w:val="both"/>
        <w:rPr>
          <w:rFonts w:ascii="Arial" w:eastAsia="Times New Roman" w:hAnsi="Arial" w:cs="Arial"/>
          <w:bCs/>
          <w:kern w:val="0"/>
          <w:sz w:val="20"/>
          <w:szCs w:val="20"/>
          <w:lang w:eastAsia="en-GB"/>
          <w14:ligatures w14:val="none"/>
        </w:rPr>
      </w:pPr>
    </w:p>
    <w:p w14:paraId="5A6855A9" w14:textId="72F2BC62" w:rsidR="00673C21" w:rsidRPr="005602A1" w:rsidRDefault="00673C21" w:rsidP="001437DC">
      <w:pPr>
        <w:spacing w:after="0" w:line="276" w:lineRule="auto"/>
        <w:ind w:left="360" w:firstLine="720"/>
        <w:jc w:val="both"/>
        <w:rPr>
          <w:rFonts w:ascii="Arial" w:eastAsia="Times New Roman" w:hAnsi="Arial" w:cs="Arial"/>
          <w:bCs/>
          <w:kern w:val="0"/>
          <w:sz w:val="20"/>
          <w:szCs w:val="20"/>
          <w:lang w:eastAsia="en-GB"/>
          <w14:ligatures w14:val="none"/>
        </w:rPr>
      </w:pPr>
      <w:r w:rsidRPr="005602A1">
        <w:rPr>
          <w:rFonts w:ascii="Arial" w:eastAsia="Times New Roman" w:hAnsi="Arial" w:cs="Arial"/>
          <w:bCs/>
          <w:kern w:val="0"/>
          <w:sz w:val="20"/>
          <w:szCs w:val="20"/>
          <w:lang w:eastAsia="en-GB"/>
          <w14:ligatures w14:val="none"/>
        </w:rPr>
        <w:t>Such costs will be notified and agreed with the Commissioner in advance</w:t>
      </w:r>
      <w:r w:rsidR="007026CB" w:rsidRPr="005602A1">
        <w:rPr>
          <w:rFonts w:ascii="Arial" w:eastAsia="Times New Roman" w:hAnsi="Arial" w:cs="Arial"/>
          <w:bCs/>
          <w:kern w:val="0"/>
          <w:sz w:val="20"/>
          <w:szCs w:val="20"/>
          <w:lang w:eastAsia="en-GB"/>
          <w14:ligatures w14:val="none"/>
        </w:rPr>
        <w:t>.</w:t>
      </w:r>
    </w:p>
    <w:p w14:paraId="4657E356" w14:textId="77777777" w:rsidR="006A2A30" w:rsidRPr="005602A1" w:rsidRDefault="006A2A30" w:rsidP="001437DC">
      <w:pPr>
        <w:spacing w:after="0" w:line="276" w:lineRule="auto"/>
        <w:ind w:left="360" w:firstLine="720"/>
        <w:jc w:val="both"/>
        <w:rPr>
          <w:rFonts w:ascii="Arial" w:eastAsia="Times New Roman" w:hAnsi="Arial" w:cs="Arial"/>
          <w:bCs/>
          <w:kern w:val="0"/>
          <w:sz w:val="20"/>
          <w:szCs w:val="20"/>
          <w:lang w:eastAsia="en-GB"/>
          <w14:ligatures w14:val="none"/>
        </w:rPr>
      </w:pPr>
    </w:p>
    <w:p w14:paraId="6FAB2802" w14:textId="77777777" w:rsidR="00673C21" w:rsidRPr="005602A1" w:rsidRDefault="00673C21" w:rsidP="00673C21">
      <w:pPr>
        <w:pStyle w:val="ListParagraph"/>
        <w:rPr>
          <w:rFonts w:ascii="Arial" w:eastAsiaTheme="minorEastAsia" w:hAnsi="Arial" w:cs="Arial"/>
          <w:b/>
          <w:kern w:val="0"/>
          <w:sz w:val="20"/>
          <w:szCs w:val="20"/>
          <w:lang w:val="en-US" w:eastAsia="ja-JP"/>
          <w14:ligatures w14:val="none"/>
        </w:rPr>
      </w:pPr>
    </w:p>
    <w:p w14:paraId="22954482" w14:textId="3B2A2208" w:rsidR="00E23149" w:rsidRPr="005602A1" w:rsidRDefault="003901D5" w:rsidP="00673C21">
      <w:pPr>
        <w:pStyle w:val="ListParagraph"/>
        <w:numPr>
          <w:ilvl w:val="1"/>
          <w:numId w:val="33"/>
        </w:numPr>
        <w:spacing w:after="0" w:line="276" w:lineRule="auto"/>
        <w:jc w:val="both"/>
        <w:rPr>
          <w:rFonts w:ascii="Arial" w:eastAsia="Times New Roman" w:hAnsi="Arial" w:cs="Arial"/>
          <w:b/>
          <w:kern w:val="0"/>
          <w:sz w:val="20"/>
          <w:szCs w:val="20"/>
          <w:lang w:eastAsia="en-GB"/>
          <w14:ligatures w14:val="none"/>
        </w:rPr>
      </w:pPr>
      <w:bookmarkStart w:id="5" w:name="_Ref224636063"/>
      <w:r w:rsidRPr="005602A1">
        <w:rPr>
          <w:rFonts w:ascii="Arial" w:eastAsiaTheme="minorEastAsia" w:hAnsi="Arial" w:cs="Arial"/>
          <w:b/>
          <w:kern w:val="0"/>
          <w:sz w:val="20"/>
          <w:szCs w:val="20"/>
          <w:lang w:val="en-US" w:eastAsia="ja-JP"/>
          <w14:ligatures w14:val="none"/>
        </w:rPr>
        <w:t>P</w:t>
      </w:r>
      <w:r w:rsidR="00673C21" w:rsidRPr="005602A1">
        <w:rPr>
          <w:rFonts w:ascii="Arial" w:eastAsiaTheme="minorEastAsia" w:hAnsi="Arial" w:cs="Arial"/>
          <w:b/>
          <w:kern w:val="0"/>
          <w:sz w:val="20"/>
          <w:szCs w:val="20"/>
          <w:lang w:val="en-US" w:eastAsia="ja-JP"/>
          <w14:ligatures w14:val="none"/>
        </w:rPr>
        <w:t>roperty</w:t>
      </w:r>
      <w:r w:rsidR="00E23149" w:rsidRPr="005602A1">
        <w:rPr>
          <w:rFonts w:ascii="Arial" w:eastAsiaTheme="minorEastAsia" w:hAnsi="Arial" w:cs="Arial"/>
          <w:b/>
          <w:kern w:val="0"/>
          <w:sz w:val="20"/>
          <w:szCs w:val="20"/>
          <w:lang w:val="en-US" w:eastAsia="ja-JP"/>
          <w14:ligatures w14:val="none"/>
        </w:rPr>
        <w:t xml:space="preserve"> Damage</w:t>
      </w:r>
      <w:bookmarkEnd w:id="5"/>
    </w:p>
    <w:p w14:paraId="6BAEE5CE" w14:textId="77777777" w:rsidR="00673C21" w:rsidRPr="005602A1" w:rsidRDefault="00673C21" w:rsidP="00E23149">
      <w:pPr>
        <w:pStyle w:val="ListParagraph"/>
        <w:spacing w:after="200" w:line="276" w:lineRule="auto"/>
        <w:ind w:left="360"/>
        <w:jc w:val="both"/>
        <w:rPr>
          <w:rFonts w:ascii="Arial" w:eastAsiaTheme="minorEastAsia" w:hAnsi="Arial" w:cs="Arial"/>
          <w:kern w:val="0"/>
          <w:sz w:val="20"/>
          <w:szCs w:val="20"/>
          <w:lang w:val="en-US" w:eastAsia="ja-JP"/>
          <w14:ligatures w14:val="none"/>
        </w:rPr>
      </w:pPr>
    </w:p>
    <w:p w14:paraId="7949E31C" w14:textId="0A9405CB" w:rsidR="00E23149" w:rsidRPr="005602A1" w:rsidRDefault="00BE0E56" w:rsidP="00E23149">
      <w:pPr>
        <w:pStyle w:val="ListParagraph"/>
        <w:spacing w:after="200" w:line="276" w:lineRule="auto"/>
        <w:ind w:left="360"/>
        <w:jc w:val="both"/>
        <w:rPr>
          <w:rFonts w:ascii="Arial" w:eastAsiaTheme="minorEastAsia" w:hAnsi="Arial" w:cs="Arial"/>
          <w:b/>
          <w:bCs/>
          <w:iCs/>
          <w:kern w:val="0"/>
          <w:sz w:val="20"/>
          <w:szCs w:val="20"/>
          <w:lang w:val="en-US" w:eastAsia="ja-JP"/>
          <w14:ligatures w14:val="none"/>
        </w:rPr>
      </w:pPr>
      <w:proofErr w:type="gramStart"/>
      <w:r w:rsidRPr="005602A1">
        <w:rPr>
          <w:rFonts w:ascii="Arial" w:eastAsiaTheme="minorEastAsia" w:hAnsi="Arial" w:cs="Arial"/>
          <w:kern w:val="0"/>
          <w:sz w:val="20"/>
          <w:szCs w:val="20"/>
          <w:lang w:val="en-US" w:eastAsia="ja-JP"/>
          <w14:ligatures w14:val="none"/>
        </w:rPr>
        <w:t>In the event that</w:t>
      </w:r>
      <w:proofErr w:type="gramEnd"/>
      <w:r w:rsidRPr="005602A1">
        <w:rPr>
          <w:rFonts w:ascii="Arial" w:eastAsiaTheme="minorEastAsia" w:hAnsi="Arial" w:cs="Arial"/>
          <w:kern w:val="0"/>
          <w:sz w:val="20"/>
          <w:szCs w:val="20"/>
          <w:lang w:val="en-US" w:eastAsia="ja-JP"/>
          <w14:ligatures w14:val="none"/>
        </w:rPr>
        <w:t xml:space="preserve"> the patient causes any damage to the property of St Andrew’s or to the property of any third party, St Andrew’s reserves the right to recharge the Commissioner for the full cost of repairing or replacing the damaged property. St Andrew’s will provide the Commissioner with reasonable information relating to the incident upon request. Both parties will take reasonable steps to communicate and engage regarding the cost of rectifying the damage; however, St Andrew’s retains the discretion to recover all reasonable costs incurred.</w:t>
      </w:r>
    </w:p>
    <w:p w14:paraId="759C45EE" w14:textId="77777777" w:rsidR="00353548" w:rsidRPr="005602A1" w:rsidRDefault="00353548" w:rsidP="005356B1">
      <w:pPr>
        <w:spacing w:after="0" w:line="276" w:lineRule="auto"/>
        <w:jc w:val="both"/>
        <w:rPr>
          <w:rFonts w:ascii="Arial" w:eastAsiaTheme="minorEastAsia" w:hAnsi="Arial" w:cs="Arial"/>
          <w:kern w:val="0"/>
          <w:sz w:val="20"/>
          <w:szCs w:val="20"/>
          <w:lang w:val="en-US" w:eastAsia="ja-JP"/>
          <w14:ligatures w14:val="none"/>
        </w:rPr>
      </w:pPr>
      <w:r w:rsidRPr="005602A1">
        <w:rPr>
          <w:rFonts w:ascii="Arial" w:eastAsiaTheme="minorEastAsia" w:hAnsi="Arial" w:cs="Arial"/>
          <w:kern w:val="0"/>
          <w:sz w:val="20"/>
          <w:szCs w:val="20"/>
          <w:lang w:val="en-US" w:eastAsia="ja-JP"/>
          <w14:ligatures w14:val="none"/>
        </w:rPr>
        <w:t xml:space="preserve">  </w:t>
      </w:r>
    </w:p>
    <w:p w14:paraId="243923E9" w14:textId="7B57ACEF" w:rsidR="00233530" w:rsidRPr="005602A1" w:rsidRDefault="00233530" w:rsidP="00673C21">
      <w:pPr>
        <w:pStyle w:val="ListParagraph"/>
        <w:numPr>
          <w:ilvl w:val="0"/>
          <w:numId w:val="33"/>
        </w:numPr>
        <w:spacing w:line="276" w:lineRule="auto"/>
        <w:jc w:val="both"/>
        <w:rPr>
          <w:rFonts w:ascii="Arial" w:hAnsi="Arial" w:cs="Arial"/>
          <w:b/>
          <w:sz w:val="20"/>
          <w:szCs w:val="20"/>
          <w:u w:val="single"/>
        </w:rPr>
      </w:pPr>
      <w:bookmarkStart w:id="6" w:name="_Ref225355120"/>
      <w:r w:rsidRPr="005602A1">
        <w:rPr>
          <w:rFonts w:ascii="Arial" w:hAnsi="Arial" w:cs="Arial"/>
          <w:b/>
          <w:sz w:val="20"/>
          <w:szCs w:val="20"/>
          <w:u w:val="single"/>
        </w:rPr>
        <w:t>Notifications to Commissioners</w:t>
      </w:r>
      <w:bookmarkEnd w:id="6"/>
    </w:p>
    <w:p w14:paraId="7BF58E05" w14:textId="118BB0D5" w:rsidR="009871BA" w:rsidRPr="005602A1" w:rsidRDefault="009871BA" w:rsidP="00825024">
      <w:pPr>
        <w:spacing w:line="276" w:lineRule="auto"/>
        <w:jc w:val="both"/>
        <w:rPr>
          <w:rFonts w:ascii="Arial" w:hAnsi="Arial" w:cs="Arial"/>
          <w:sz w:val="20"/>
          <w:szCs w:val="20"/>
        </w:rPr>
      </w:pPr>
      <w:r w:rsidRPr="005602A1">
        <w:rPr>
          <w:rFonts w:ascii="Arial" w:hAnsi="Arial" w:cs="Arial"/>
          <w:sz w:val="20"/>
          <w:szCs w:val="20"/>
        </w:rPr>
        <w:t>Notifications to commissioner will be made</w:t>
      </w:r>
      <w:r w:rsidR="00287C64" w:rsidRPr="005602A1">
        <w:rPr>
          <w:rFonts w:ascii="Arial" w:hAnsi="Arial" w:cs="Arial"/>
          <w:sz w:val="20"/>
          <w:szCs w:val="20"/>
        </w:rPr>
        <w:t xml:space="preserve"> using St Andrew’s standard documentation</w:t>
      </w:r>
      <w:r w:rsidRPr="005602A1">
        <w:rPr>
          <w:rFonts w:ascii="Arial" w:hAnsi="Arial" w:cs="Arial"/>
          <w:sz w:val="20"/>
          <w:szCs w:val="20"/>
        </w:rPr>
        <w:t xml:space="preserve"> within the following timeframes:</w:t>
      </w:r>
    </w:p>
    <w:tbl>
      <w:tblPr>
        <w:tblStyle w:val="TableGrid"/>
        <w:tblW w:w="0" w:type="auto"/>
        <w:tblLook w:val="04A0" w:firstRow="1" w:lastRow="0" w:firstColumn="1" w:lastColumn="0" w:noHBand="0" w:noVBand="1"/>
      </w:tblPr>
      <w:tblGrid>
        <w:gridCol w:w="4673"/>
        <w:gridCol w:w="4343"/>
      </w:tblGrid>
      <w:tr w:rsidR="00487327" w:rsidRPr="005602A1" w14:paraId="358FAF24" w14:textId="77777777" w:rsidTr="00487327">
        <w:tc>
          <w:tcPr>
            <w:tcW w:w="4673" w:type="dxa"/>
            <w:vAlign w:val="center"/>
          </w:tcPr>
          <w:p w14:paraId="62CB1A26" w14:textId="77777777" w:rsidR="00487327" w:rsidRPr="005602A1" w:rsidRDefault="00487327" w:rsidP="00487327">
            <w:pPr>
              <w:rPr>
                <w:rFonts w:ascii="Arial" w:hAnsi="Arial" w:cs="Arial"/>
                <w:sz w:val="20"/>
                <w:szCs w:val="20"/>
              </w:rPr>
            </w:pPr>
            <w:r w:rsidRPr="005602A1">
              <w:rPr>
                <w:rFonts w:ascii="Arial" w:hAnsi="Arial" w:cs="Arial"/>
                <w:sz w:val="20"/>
                <w:szCs w:val="20"/>
              </w:rPr>
              <w:t>Notification of admission </w:t>
            </w:r>
          </w:p>
          <w:p w14:paraId="562B0BA6" w14:textId="61F54D82" w:rsidR="00487327" w:rsidRPr="005602A1" w:rsidRDefault="00487327" w:rsidP="00487327">
            <w:pPr>
              <w:rPr>
                <w:rFonts w:ascii="Arial" w:hAnsi="Arial" w:cs="Arial"/>
                <w:sz w:val="20"/>
                <w:szCs w:val="20"/>
              </w:rPr>
            </w:pPr>
          </w:p>
        </w:tc>
        <w:tc>
          <w:tcPr>
            <w:tcW w:w="4343" w:type="dxa"/>
            <w:vMerge w:val="restart"/>
            <w:vAlign w:val="center"/>
          </w:tcPr>
          <w:p w14:paraId="2381C802" w14:textId="702D006E" w:rsidR="00487327" w:rsidRPr="005602A1" w:rsidRDefault="00487327" w:rsidP="00487327">
            <w:pPr>
              <w:rPr>
                <w:rFonts w:ascii="Arial" w:hAnsi="Arial" w:cs="Arial"/>
                <w:sz w:val="20"/>
                <w:szCs w:val="20"/>
              </w:rPr>
            </w:pPr>
            <w:r w:rsidRPr="005602A1">
              <w:rPr>
                <w:rFonts w:ascii="Arial" w:hAnsi="Arial" w:cs="Arial"/>
                <w:sz w:val="20"/>
                <w:szCs w:val="20"/>
              </w:rPr>
              <w:t>Within 24 hours on an Operational Day, or the next Operational Day (by email).</w:t>
            </w:r>
          </w:p>
          <w:p w14:paraId="4C6ABADE" w14:textId="0C89ABCA" w:rsidR="00487327" w:rsidRPr="005602A1" w:rsidRDefault="00487327" w:rsidP="00487327">
            <w:pPr>
              <w:rPr>
                <w:rFonts w:ascii="Arial" w:hAnsi="Arial" w:cs="Arial"/>
                <w:sz w:val="20"/>
                <w:szCs w:val="20"/>
              </w:rPr>
            </w:pPr>
          </w:p>
        </w:tc>
      </w:tr>
      <w:tr w:rsidR="00487327" w:rsidRPr="005602A1" w14:paraId="3B86B264" w14:textId="77777777" w:rsidTr="00487327">
        <w:tc>
          <w:tcPr>
            <w:tcW w:w="4673" w:type="dxa"/>
            <w:vAlign w:val="center"/>
          </w:tcPr>
          <w:p w14:paraId="14186F82" w14:textId="77777777" w:rsidR="00487327" w:rsidRPr="005602A1" w:rsidRDefault="00487327" w:rsidP="00487327">
            <w:pPr>
              <w:rPr>
                <w:rFonts w:ascii="Arial" w:hAnsi="Arial" w:cs="Arial"/>
                <w:sz w:val="20"/>
                <w:szCs w:val="20"/>
              </w:rPr>
            </w:pPr>
            <w:r w:rsidRPr="005602A1">
              <w:rPr>
                <w:rFonts w:ascii="Arial" w:hAnsi="Arial" w:cs="Arial"/>
                <w:sz w:val="20"/>
                <w:szCs w:val="20"/>
              </w:rPr>
              <w:t>Notification of discharge</w:t>
            </w:r>
          </w:p>
          <w:p w14:paraId="643EBF68" w14:textId="01C1240B" w:rsidR="00487327" w:rsidRPr="005602A1" w:rsidRDefault="00487327" w:rsidP="00487327">
            <w:pPr>
              <w:rPr>
                <w:rFonts w:ascii="Arial" w:hAnsi="Arial" w:cs="Arial"/>
                <w:sz w:val="20"/>
                <w:szCs w:val="20"/>
              </w:rPr>
            </w:pPr>
          </w:p>
        </w:tc>
        <w:tc>
          <w:tcPr>
            <w:tcW w:w="4343" w:type="dxa"/>
            <w:vMerge/>
            <w:vAlign w:val="center"/>
          </w:tcPr>
          <w:p w14:paraId="5641F5FC" w14:textId="0417E390" w:rsidR="00487327" w:rsidRPr="005602A1" w:rsidRDefault="00487327" w:rsidP="00487327">
            <w:pPr>
              <w:rPr>
                <w:rFonts w:ascii="Arial" w:hAnsi="Arial" w:cs="Arial"/>
                <w:sz w:val="20"/>
                <w:szCs w:val="20"/>
              </w:rPr>
            </w:pPr>
          </w:p>
        </w:tc>
      </w:tr>
      <w:tr w:rsidR="00487327" w:rsidRPr="005602A1" w14:paraId="4BBC51AC" w14:textId="77777777" w:rsidTr="00487327">
        <w:tc>
          <w:tcPr>
            <w:tcW w:w="4673" w:type="dxa"/>
            <w:vAlign w:val="center"/>
          </w:tcPr>
          <w:p w14:paraId="7E5C79C6" w14:textId="7FD910FA" w:rsidR="00487327" w:rsidRPr="005602A1" w:rsidRDefault="00487327" w:rsidP="00487327">
            <w:pPr>
              <w:rPr>
                <w:rFonts w:ascii="Arial" w:hAnsi="Arial" w:cs="Arial"/>
                <w:sz w:val="20"/>
                <w:szCs w:val="20"/>
              </w:rPr>
            </w:pPr>
            <w:r w:rsidRPr="005602A1">
              <w:rPr>
                <w:rFonts w:ascii="Arial" w:hAnsi="Arial" w:cs="Arial"/>
                <w:sz w:val="20"/>
                <w:szCs w:val="20"/>
              </w:rPr>
              <w:t xml:space="preserve">Notification of </w:t>
            </w:r>
            <w:r w:rsidR="001413C2" w:rsidRPr="005602A1">
              <w:rPr>
                <w:rFonts w:ascii="Arial" w:hAnsi="Arial" w:cs="Arial"/>
                <w:sz w:val="20"/>
                <w:szCs w:val="20"/>
              </w:rPr>
              <w:t>patient</w:t>
            </w:r>
            <w:r w:rsidRPr="005602A1">
              <w:rPr>
                <w:rFonts w:ascii="Arial" w:hAnsi="Arial" w:cs="Arial"/>
                <w:sz w:val="20"/>
                <w:szCs w:val="20"/>
              </w:rPr>
              <w:t xml:space="preserve"> death</w:t>
            </w:r>
          </w:p>
          <w:p w14:paraId="39768B1B" w14:textId="266B236F" w:rsidR="00487327" w:rsidRPr="005602A1" w:rsidRDefault="00487327" w:rsidP="00487327">
            <w:pPr>
              <w:rPr>
                <w:rFonts w:ascii="Arial" w:hAnsi="Arial" w:cs="Arial"/>
                <w:sz w:val="20"/>
                <w:szCs w:val="20"/>
              </w:rPr>
            </w:pPr>
          </w:p>
        </w:tc>
        <w:tc>
          <w:tcPr>
            <w:tcW w:w="4343" w:type="dxa"/>
            <w:vMerge/>
            <w:vAlign w:val="center"/>
          </w:tcPr>
          <w:p w14:paraId="13C3706A" w14:textId="661DDC18" w:rsidR="00487327" w:rsidRPr="005602A1" w:rsidRDefault="00487327" w:rsidP="00487327">
            <w:pPr>
              <w:rPr>
                <w:rFonts w:ascii="Arial" w:hAnsi="Arial" w:cs="Arial"/>
                <w:sz w:val="20"/>
                <w:szCs w:val="20"/>
              </w:rPr>
            </w:pPr>
          </w:p>
        </w:tc>
      </w:tr>
      <w:tr w:rsidR="00487327" w:rsidRPr="005602A1" w14:paraId="68BC5927" w14:textId="77777777" w:rsidTr="00487327">
        <w:tc>
          <w:tcPr>
            <w:tcW w:w="4673" w:type="dxa"/>
            <w:vAlign w:val="center"/>
          </w:tcPr>
          <w:p w14:paraId="4A8AB34B" w14:textId="0F12DF47" w:rsidR="00487327" w:rsidRPr="005602A1" w:rsidRDefault="00487327" w:rsidP="00487327">
            <w:pPr>
              <w:rPr>
                <w:rFonts w:ascii="Arial" w:hAnsi="Arial" w:cs="Arial"/>
                <w:sz w:val="20"/>
                <w:szCs w:val="20"/>
              </w:rPr>
            </w:pPr>
            <w:r w:rsidRPr="005602A1">
              <w:rPr>
                <w:rFonts w:ascii="Arial" w:hAnsi="Arial" w:cs="Arial"/>
                <w:sz w:val="20"/>
                <w:szCs w:val="20"/>
              </w:rPr>
              <w:t xml:space="preserve">Notification of </w:t>
            </w:r>
            <w:r w:rsidR="001413C2" w:rsidRPr="005602A1">
              <w:rPr>
                <w:rFonts w:ascii="Arial" w:hAnsi="Arial" w:cs="Arial"/>
                <w:sz w:val="20"/>
                <w:szCs w:val="20"/>
              </w:rPr>
              <w:t xml:space="preserve">patient </w:t>
            </w:r>
            <w:r w:rsidRPr="005602A1">
              <w:rPr>
                <w:rFonts w:ascii="Arial" w:hAnsi="Arial" w:cs="Arial"/>
                <w:sz w:val="20"/>
                <w:szCs w:val="20"/>
              </w:rPr>
              <w:t>transfer to another ward</w:t>
            </w:r>
          </w:p>
          <w:p w14:paraId="1296120C" w14:textId="07E1E73E" w:rsidR="00487327" w:rsidRPr="005602A1" w:rsidRDefault="00487327" w:rsidP="00487327">
            <w:pPr>
              <w:rPr>
                <w:rFonts w:ascii="Arial" w:hAnsi="Arial" w:cs="Arial"/>
                <w:sz w:val="20"/>
                <w:szCs w:val="20"/>
              </w:rPr>
            </w:pPr>
          </w:p>
        </w:tc>
        <w:tc>
          <w:tcPr>
            <w:tcW w:w="4343" w:type="dxa"/>
            <w:vMerge/>
            <w:vAlign w:val="center"/>
          </w:tcPr>
          <w:p w14:paraId="223F12AE" w14:textId="479EE15F" w:rsidR="00487327" w:rsidRPr="005602A1" w:rsidRDefault="00487327" w:rsidP="00487327">
            <w:pPr>
              <w:rPr>
                <w:rFonts w:ascii="Arial" w:hAnsi="Arial" w:cs="Arial"/>
                <w:sz w:val="20"/>
                <w:szCs w:val="20"/>
              </w:rPr>
            </w:pPr>
          </w:p>
        </w:tc>
      </w:tr>
      <w:tr w:rsidR="00487327" w:rsidRPr="005602A1" w14:paraId="36A3B5F3" w14:textId="77777777" w:rsidTr="00487327">
        <w:tc>
          <w:tcPr>
            <w:tcW w:w="4673" w:type="dxa"/>
            <w:vAlign w:val="center"/>
          </w:tcPr>
          <w:p w14:paraId="7F08507A" w14:textId="77777777" w:rsidR="00487327" w:rsidRPr="005602A1" w:rsidRDefault="00487327" w:rsidP="00487327">
            <w:pPr>
              <w:rPr>
                <w:rFonts w:ascii="Arial" w:hAnsi="Arial" w:cs="Arial"/>
                <w:sz w:val="20"/>
                <w:szCs w:val="20"/>
              </w:rPr>
            </w:pPr>
            <w:r w:rsidRPr="005602A1">
              <w:rPr>
                <w:rFonts w:ascii="Arial" w:hAnsi="Arial" w:cs="Arial"/>
                <w:sz w:val="20"/>
                <w:szCs w:val="20"/>
              </w:rPr>
              <w:t>Notification of unplanned medical leave and return (to local hospital)</w:t>
            </w:r>
          </w:p>
          <w:p w14:paraId="1CB512FF" w14:textId="28ABB174" w:rsidR="00487327" w:rsidRPr="005602A1" w:rsidRDefault="00487327" w:rsidP="00487327">
            <w:pPr>
              <w:rPr>
                <w:rFonts w:ascii="Arial" w:hAnsi="Arial" w:cs="Arial"/>
                <w:sz w:val="20"/>
                <w:szCs w:val="20"/>
              </w:rPr>
            </w:pPr>
          </w:p>
        </w:tc>
        <w:tc>
          <w:tcPr>
            <w:tcW w:w="4343" w:type="dxa"/>
            <w:vMerge/>
            <w:vAlign w:val="center"/>
          </w:tcPr>
          <w:p w14:paraId="69A694B4" w14:textId="760DFD0E" w:rsidR="00487327" w:rsidRPr="005602A1" w:rsidRDefault="00487327" w:rsidP="00487327">
            <w:pPr>
              <w:rPr>
                <w:rFonts w:ascii="Arial" w:hAnsi="Arial" w:cs="Arial"/>
                <w:sz w:val="20"/>
                <w:szCs w:val="20"/>
              </w:rPr>
            </w:pPr>
          </w:p>
        </w:tc>
      </w:tr>
      <w:tr w:rsidR="00487327" w:rsidRPr="005602A1" w14:paraId="218F7C56" w14:textId="77777777" w:rsidTr="00487327">
        <w:tc>
          <w:tcPr>
            <w:tcW w:w="4673" w:type="dxa"/>
            <w:vAlign w:val="center"/>
          </w:tcPr>
          <w:p w14:paraId="6224AF6D" w14:textId="77777777" w:rsidR="00487327" w:rsidRPr="005602A1" w:rsidRDefault="00487327" w:rsidP="00487327">
            <w:pPr>
              <w:rPr>
                <w:rFonts w:ascii="Arial" w:hAnsi="Arial" w:cs="Arial"/>
                <w:sz w:val="20"/>
                <w:szCs w:val="20"/>
              </w:rPr>
            </w:pPr>
            <w:r w:rsidRPr="005602A1">
              <w:rPr>
                <w:rFonts w:ascii="Arial" w:hAnsi="Arial" w:cs="Arial"/>
                <w:sz w:val="20"/>
                <w:szCs w:val="20"/>
              </w:rPr>
              <w:t xml:space="preserve">Notification of </w:t>
            </w:r>
            <w:proofErr w:type="gramStart"/>
            <w:r w:rsidRPr="005602A1">
              <w:rPr>
                <w:rFonts w:ascii="Arial" w:hAnsi="Arial" w:cs="Arial"/>
                <w:sz w:val="20"/>
                <w:szCs w:val="20"/>
              </w:rPr>
              <w:t>long term</w:t>
            </w:r>
            <w:proofErr w:type="gramEnd"/>
            <w:r w:rsidRPr="005602A1">
              <w:rPr>
                <w:rFonts w:ascii="Arial" w:hAnsi="Arial" w:cs="Arial"/>
                <w:sz w:val="20"/>
                <w:szCs w:val="20"/>
              </w:rPr>
              <w:t xml:space="preserve"> segregation commencing </w:t>
            </w:r>
          </w:p>
          <w:p w14:paraId="38347028" w14:textId="2C910EBA" w:rsidR="00487327" w:rsidRPr="005602A1" w:rsidRDefault="00487327" w:rsidP="00487327">
            <w:pPr>
              <w:rPr>
                <w:rFonts w:ascii="Arial" w:hAnsi="Arial" w:cs="Arial"/>
                <w:sz w:val="20"/>
                <w:szCs w:val="20"/>
              </w:rPr>
            </w:pPr>
          </w:p>
        </w:tc>
        <w:tc>
          <w:tcPr>
            <w:tcW w:w="4343" w:type="dxa"/>
            <w:vMerge/>
            <w:vAlign w:val="center"/>
          </w:tcPr>
          <w:p w14:paraId="4EBF7244" w14:textId="514B5915" w:rsidR="00487327" w:rsidRPr="005602A1" w:rsidRDefault="00487327" w:rsidP="00487327">
            <w:pPr>
              <w:rPr>
                <w:rFonts w:ascii="Arial" w:hAnsi="Arial" w:cs="Arial"/>
                <w:sz w:val="20"/>
                <w:szCs w:val="20"/>
              </w:rPr>
            </w:pPr>
          </w:p>
        </w:tc>
      </w:tr>
      <w:tr w:rsidR="00487327" w:rsidRPr="005602A1" w14:paraId="7A98AF66" w14:textId="77777777" w:rsidTr="00487327">
        <w:trPr>
          <w:trHeight w:val="709"/>
        </w:trPr>
        <w:tc>
          <w:tcPr>
            <w:tcW w:w="4673" w:type="dxa"/>
            <w:vAlign w:val="center"/>
          </w:tcPr>
          <w:p w14:paraId="18A1BCB9" w14:textId="46201AAC" w:rsidR="00487327" w:rsidRPr="005602A1" w:rsidRDefault="00487327" w:rsidP="00487327">
            <w:pPr>
              <w:rPr>
                <w:rFonts w:ascii="Arial" w:hAnsi="Arial" w:cs="Arial"/>
                <w:sz w:val="20"/>
                <w:szCs w:val="20"/>
              </w:rPr>
            </w:pPr>
            <w:r w:rsidRPr="005602A1">
              <w:rPr>
                <w:rFonts w:ascii="Arial" w:hAnsi="Arial" w:cs="Arial"/>
                <w:sz w:val="20"/>
                <w:szCs w:val="20"/>
              </w:rPr>
              <w:t xml:space="preserve">Notification of </w:t>
            </w:r>
            <w:proofErr w:type="gramStart"/>
            <w:r w:rsidRPr="005602A1">
              <w:rPr>
                <w:rFonts w:ascii="Arial" w:hAnsi="Arial" w:cs="Arial"/>
                <w:sz w:val="20"/>
                <w:szCs w:val="20"/>
              </w:rPr>
              <w:t>long term</w:t>
            </w:r>
            <w:proofErr w:type="gramEnd"/>
            <w:r w:rsidRPr="005602A1">
              <w:rPr>
                <w:rFonts w:ascii="Arial" w:hAnsi="Arial" w:cs="Arial"/>
                <w:sz w:val="20"/>
                <w:szCs w:val="20"/>
              </w:rPr>
              <w:t xml:space="preserve"> segregation ceasing  </w:t>
            </w:r>
          </w:p>
        </w:tc>
        <w:tc>
          <w:tcPr>
            <w:tcW w:w="4343" w:type="dxa"/>
            <w:vMerge/>
            <w:vAlign w:val="center"/>
          </w:tcPr>
          <w:p w14:paraId="0FD1B1A5" w14:textId="3B7316AE" w:rsidR="00487327" w:rsidRPr="005602A1" w:rsidRDefault="00487327" w:rsidP="00487327">
            <w:pPr>
              <w:rPr>
                <w:rFonts w:ascii="Arial" w:hAnsi="Arial" w:cs="Arial"/>
                <w:sz w:val="20"/>
                <w:szCs w:val="20"/>
              </w:rPr>
            </w:pPr>
          </w:p>
        </w:tc>
      </w:tr>
      <w:tr w:rsidR="00487327" w:rsidRPr="005602A1" w14:paraId="55F50305" w14:textId="77777777" w:rsidTr="00487327">
        <w:tc>
          <w:tcPr>
            <w:tcW w:w="4673" w:type="dxa"/>
            <w:vAlign w:val="center"/>
          </w:tcPr>
          <w:p w14:paraId="522E49C1" w14:textId="2327F530" w:rsidR="00487327" w:rsidRPr="005602A1" w:rsidRDefault="00487327" w:rsidP="00487327">
            <w:pPr>
              <w:rPr>
                <w:rFonts w:ascii="Arial" w:hAnsi="Arial" w:cs="Arial"/>
                <w:sz w:val="20"/>
                <w:szCs w:val="20"/>
              </w:rPr>
            </w:pPr>
            <w:r w:rsidRPr="005602A1">
              <w:rPr>
                <w:rFonts w:ascii="Arial" w:hAnsi="Arial" w:cs="Arial"/>
                <w:sz w:val="20"/>
                <w:szCs w:val="20"/>
              </w:rPr>
              <w:t>Notification of trial leave commencement  </w:t>
            </w:r>
            <w:r w:rsidRPr="005602A1">
              <w:rPr>
                <w:rFonts w:ascii="Arial" w:hAnsi="Arial" w:cs="Arial"/>
                <w:sz w:val="20"/>
                <w:szCs w:val="20"/>
              </w:rPr>
              <w:br/>
            </w:r>
          </w:p>
        </w:tc>
        <w:tc>
          <w:tcPr>
            <w:tcW w:w="4343" w:type="dxa"/>
            <w:vMerge/>
            <w:vAlign w:val="center"/>
          </w:tcPr>
          <w:p w14:paraId="54D04BB3" w14:textId="1D4B17A5" w:rsidR="00487327" w:rsidRPr="005602A1" w:rsidRDefault="00487327" w:rsidP="00487327">
            <w:pPr>
              <w:rPr>
                <w:rFonts w:ascii="Arial" w:hAnsi="Arial" w:cs="Arial"/>
                <w:sz w:val="20"/>
                <w:szCs w:val="20"/>
              </w:rPr>
            </w:pPr>
          </w:p>
        </w:tc>
      </w:tr>
      <w:tr w:rsidR="00487327" w:rsidRPr="005602A1" w14:paraId="2508BCCC" w14:textId="77777777" w:rsidTr="00487327">
        <w:tc>
          <w:tcPr>
            <w:tcW w:w="4673" w:type="dxa"/>
            <w:vAlign w:val="center"/>
          </w:tcPr>
          <w:p w14:paraId="296BEDF3" w14:textId="77777777" w:rsidR="00487327" w:rsidRPr="005602A1" w:rsidRDefault="00487327" w:rsidP="00487327">
            <w:pPr>
              <w:rPr>
                <w:rFonts w:ascii="Arial" w:hAnsi="Arial" w:cs="Arial"/>
                <w:sz w:val="20"/>
                <w:szCs w:val="20"/>
              </w:rPr>
            </w:pPr>
            <w:r w:rsidRPr="005602A1">
              <w:rPr>
                <w:rFonts w:ascii="Arial" w:hAnsi="Arial" w:cs="Arial"/>
                <w:sz w:val="20"/>
                <w:szCs w:val="20"/>
              </w:rPr>
              <w:t>Notification of fee change (</w:t>
            </w:r>
            <w:proofErr w:type="gramStart"/>
            <w:r w:rsidRPr="005602A1">
              <w:rPr>
                <w:rFonts w:ascii="Arial" w:hAnsi="Arial" w:cs="Arial"/>
                <w:sz w:val="20"/>
                <w:szCs w:val="20"/>
              </w:rPr>
              <w:t>as a result of</w:t>
            </w:r>
            <w:proofErr w:type="gramEnd"/>
            <w:r w:rsidRPr="005602A1">
              <w:rPr>
                <w:rFonts w:ascii="Arial" w:hAnsi="Arial" w:cs="Arial"/>
                <w:sz w:val="20"/>
                <w:szCs w:val="20"/>
              </w:rPr>
              <w:t xml:space="preserve"> transfer, EPC commencement)</w:t>
            </w:r>
          </w:p>
          <w:p w14:paraId="70FBCD21" w14:textId="6C9B1AED" w:rsidR="00487327" w:rsidRPr="005602A1" w:rsidRDefault="00487327" w:rsidP="00487327">
            <w:pPr>
              <w:rPr>
                <w:rFonts w:ascii="Arial" w:hAnsi="Arial" w:cs="Arial"/>
                <w:sz w:val="20"/>
                <w:szCs w:val="20"/>
              </w:rPr>
            </w:pPr>
          </w:p>
        </w:tc>
        <w:tc>
          <w:tcPr>
            <w:tcW w:w="4343" w:type="dxa"/>
            <w:vMerge/>
            <w:vAlign w:val="center"/>
          </w:tcPr>
          <w:p w14:paraId="06F94CEC" w14:textId="77777777" w:rsidR="00487327" w:rsidRPr="005602A1" w:rsidRDefault="00487327" w:rsidP="00487327">
            <w:pPr>
              <w:rPr>
                <w:rFonts w:ascii="Arial" w:hAnsi="Arial" w:cs="Arial"/>
                <w:sz w:val="20"/>
                <w:szCs w:val="20"/>
              </w:rPr>
            </w:pPr>
          </w:p>
        </w:tc>
      </w:tr>
      <w:tr w:rsidR="00487327" w:rsidRPr="005602A1" w14:paraId="54CCE7D4" w14:textId="77777777" w:rsidTr="00487327">
        <w:tc>
          <w:tcPr>
            <w:tcW w:w="4673" w:type="dxa"/>
            <w:vAlign w:val="center"/>
          </w:tcPr>
          <w:p w14:paraId="65DC382A" w14:textId="77777777" w:rsidR="00487327" w:rsidRPr="005602A1" w:rsidRDefault="00487327" w:rsidP="00487327">
            <w:pPr>
              <w:rPr>
                <w:rFonts w:ascii="Arial" w:hAnsi="Arial" w:cs="Arial"/>
                <w:sz w:val="20"/>
                <w:szCs w:val="20"/>
              </w:rPr>
            </w:pPr>
          </w:p>
          <w:p w14:paraId="2BADA633" w14:textId="12411556" w:rsidR="00487327" w:rsidRPr="005602A1" w:rsidRDefault="00487327" w:rsidP="00487327">
            <w:pPr>
              <w:rPr>
                <w:rFonts w:ascii="Arial" w:hAnsi="Arial" w:cs="Arial"/>
                <w:sz w:val="20"/>
                <w:szCs w:val="20"/>
              </w:rPr>
            </w:pPr>
            <w:r w:rsidRPr="005602A1">
              <w:rPr>
                <w:rFonts w:ascii="Arial" w:hAnsi="Arial" w:cs="Arial"/>
                <w:sz w:val="20"/>
                <w:szCs w:val="20"/>
              </w:rPr>
              <w:t xml:space="preserve">Notification of AWOL and return </w:t>
            </w:r>
          </w:p>
        </w:tc>
        <w:tc>
          <w:tcPr>
            <w:tcW w:w="4343" w:type="dxa"/>
            <w:vAlign w:val="center"/>
          </w:tcPr>
          <w:p w14:paraId="24CD9FB0" w14:textId="77777777" w:rsidR="00487327" w:rsidRPr="005602A1" w:rsidRDefault="00487327" w:rsidP="00487327">
            <w:pPr>
              <w:rPr>
                <w:rFonts w:ascii="Arial" w:hAnsi="Arial" w:cs="Arial"/>
                <w:sz w:val="20"/>
                <w:szCs w:val="20"/>
              </w:rPr>
            </w:pPr>
          </w:p>
          <w:p w14:paraId="70A20259" w14:textId="4C639EBD" w:rsidR="00487327" w:rsidRPr="005602A1" w:rsidRDefault="00487327" w:rsidP="00487327">
            <w:pPr>
              <w:rPr>
                <w:rFonts w:ascii="Arial" w:hAnsi="Arial" w:cs="Arial"/>
                <w:sz w:val="20"/>
                <w:szCs w:val="20"/>
              </w:rPr>
            </w:pPr>
            <w:r w:rsidRPr="005602A1">
              <w:rPr>
                <w:rFonts w:ascii="Arial" w:hAnsi="Arial" w:cs="Arial"/>
                <w:sz w:val="20"/>
                <w:szCs w:val="20"/>
              </w:rPr>
              <w:t>Immediately via phone</w:t>
            </w:r>
            <w:r w:rsidRPr="005602A1">
              <w:rPr>
                <w:sz w:val="20"/>
                <w:szCs w:val="20"/>
              </w:rPr>
              <w:t xml:space="preserve"> </w:t>
            </w:r>
            <w:r w:rsidRPr="005602A1">
              <w:rPr>
                <w:rFonts w:ascii="Arial" w:hAnsi="Arial" w:cs="Arial"/>
                <w:sz w:val="20"/>
                <w:szCs w:val="20"/>
              </w:rPr>
              <w:t>on an Operational Day, or the next Operational Day (by email).</w:t>
            </w:r>
          </w:p>
          <w:p w14:paraId="3FCDCA0B" w14:textId="7025DE19" w:rsidR="00487327" w:rsidRPr="005602A1" w:rsidRDefault="00487327" w:rsidP="00487327">
            <w:pPr>
              <w:rPr>
                <w:rFonts w:ascii="Arial" w:hAnsi="Arial" w:cs="Arial"/>
                <w:sz w:val="20"/>
                <w:szCs w:val="20"/>
              </w:rPr>
            </w:pPr>
          </w:p>
        </w:tc>
      </w:tr>
      <w:tr w:rsidR="00487327" w:rsidRPr="005602A1" w14:paraId="60A41B9E" w14:textId="77777777" w:rsidTr="00487327">
        <w:tc>
          <w:tcPr>
            <w:tcW w:w="4673" w:type="dxa"/>
            <w:vAlign w:val="center"/>
          </w:tcPr>
          <w:p w14:paraId="3A5C393B" w14:textId="77777777" w:rsidR="00487327" w:rsidRPr="005602A1" w:rsidRDefault="00487327" w:rsidP="00487327">
            <w:pPr>
              <w:rPr>
                <w:rFonts w:ascii="Arial" w:hAnsi="Arial" w:cs="Arial"/>
                <w:sz w:val="20"/>
                <w:szCs w:val="20"/>
              </w:rPr>
            </w:pPr>
            <w:r w:rsidRPr="005602A1">
              <w:rPr>
                <w:rFonts w:ascii="Arial" w:hAnsi="Arial" w:cs="Arial"/>
                <w:sz w:val="20"/>
                <w:szCs w:val="20"/>
              </w:rPr>
              <w:t>Notification of enhanced support commencing </w:t>
            </w:r>
          </w:p>
          <w:p w14:paraId="27521598" w14:textId="776B6EE6" w:rsidR="00487327" w:rsidRPr="005602A1" w:rsidRDefault="00487327" w:rsidP="00487327">
            <w:pPr>
              <w:rPr>
                <w:rFonts w:ascii="Arial" w:hAnsi="Arial" w:cs="Arial"/>
                <w:sz w:val="20"/>
                <w:szCs w:val="20"/>
              </w:rPr>
            </w:pPr>
          </w:p>
        </w:tc>
        <w:tc>
          <w:tcPr>
            <w:tcW w:w="4343" w:type="dxa"/>
            <w:vMerge w:val="restart"/>
            <w:vAlign w:val="center"/>
          </w:tcPr>
          <w:p w14:paraId="4C34B834" w14:textId="77777777" w:rsidR="00487327" w:rsidRPr="005602A1" w:rsidRDefault="00487327" w:rsidP="00487327">
            <w:pPr>
              <w:rPr>
                <w:rFonts w:ascii="Arial" w:hAnsi="Arial" w:cs="Arial"/>
                <w:sz w:val="20"/>
                <w:szCs w:val="20"/>
              </w:rPr>
            </w:pPr>
          </w:p>
          <w:p w14:paraId="7567E6FD" w14:textId="3DC6F253" w:rsidR="00487327" w:rsidRPr="005602A1" w:rsidRDefault="00487327" w:rsidP="00487327">
            <w:pPr>
              <w:rPr>
                <w:rFonts w:ascii="Arial" w:hAnsi="Arial" w:cs="Arial"/>
                <w:i/>
                <w:iCs/>
                <w:sz w:val="20"/>
                <w:szCs w:val="20"/>
              </w:rPr>
            </w:pPr>
            <w:r w:rsidRPr="005602A1">
              <w:rPr>
                <w:rFonts w:ascii="Arial" w:hAnsi="Arial" w:cs="Arial"/>
                <w:sz w:val="20"/>
                <w:szCs w:val="20"/>
              </w:rPr>
              <w:t>Within 24 hours on an Operational Day, or the next Operational Day (by email).</w:t>
            </w:r>
            <w:r w:rsidRPr="005602A1">
              <w:rPr>
                <w:rFonts w:ascii="Arial" w:hAnsi="Arial" w:cs="Arial"/>
                <w:i/>
                <w:iCs/>
                <w:sz w:val="20"/>
                <w:szCs w:val="20"/>
              </w:rPr>
              <w:t xml:space="preserve"> *</w:t>
            </w:r>
          </w:p>
          <w:p w14:paraId="06F5F626" w14:textId="77777777" w:rsidR="00487327" w:rsidRPr="005602A1" w:rsidRDefault="00487327" w:rsidP="00487327">
            <w:pPr>
              <w:rPr>
                <w:rFonts w:ascii="Arial" w:hAnsi="Arial" w:cs="Arial"/>
                <w:i/>
                <w:iCs/>
                <w:sz w:val="20"/>
                <w:szCs w:val="20"/>
              </w:rPr>
            </w:pPr>
          </w:p>
          <w:p w14:paraId="131325F6" w14:textId="41BAD2A9" w:rsidR="00487327" w:rsidRPr="005602A1" w:rsidRDefault="00487327" w:rsidP="00487327">
            <w:pPr>
              <w:rPr>
                <w:rFonts w:ascii="Arial" w:hAnsi="Arial" w:cs="Arial"/>
                <w:b/>
                <w:sz w:val="20"/>
                <w:szCs w:val="20"/>
              </w:rPr>
            </w:pPr>
            <w:r w:rsidRPr="005602A1">
              <w:rPr>
                <w:rFonts w:ascii="Arial" w:hAnsi="Arial" w:cs="Arial"/>
                <w:i/>
                <w:iCs/>
                <w:color w:val="FF0000"/>
                <w:sz w:val="20"/>
                <w:szCs w:val="20"/>
              </w:rPr>
              <w:t>*</w:t>
            </w:r>
            <w:r w:rsidR="006B38C9" w:rsidRPr="005602A1">
              <w:rPr>
                <w:rFonts w:ascii="Arial" w:hAnsi="Arial" w:cs="Arial"/>
                <w:i/>
                <w:iCs/>
                <w:color w:val="FF0000"/>
                <w:sz w:val="20"/>
                <w:szCs w:val="20"/>
              </w:rPr>
              <w:t xml:space="preserve"> </w:t>
            </w:r>
            <w:r w:rsidRPr="005602A1">
              <w:rPr>
                <w:rFonts w:ascii="Arial" w:hAnsi="Arial" w:cs="Arial"/>
                <w:i/>
                <w:iCs/>
                <w:color w:val="FF0000"/>
                <w:sz w:val="20"/>
                <w:szCs w:val="20"/>
              </w:rPr>
              <w:t>Please note notifications on non-Operational Days will be sent by the next Operational Day, and in any event within 72 hours.</w:t>
            </w:r>
          </w:p>
        </w:tc>
      </w:tr>
      <w:tr w:rsidR="00487327" w:rsidRPr="005602A1" w14:paraId="28C631DE" w14:textId="77777777" w:rsidTr="00487327">
        <w:tc>
          <w:tcPr>
            <w:tcW w:w="4673" w:type="dxa"/>
            <w:vAlign w:val="center"/>
          </w:tcPr>
          <w:p w14:paraId="45418007" w14:textId="77777777" w:rsidR="00487327" w:rsidRPr="005602A1" w:rsidRDefault="00487327" w:rsidP="00487327">
            <w:pPr>
              <w:rPr>
                <w:rFonts w:ascii="Arial" w:hAnsi="Arial" w:cs="Arial"/>
                <w:sz w:val="20"/>
                <w:szCs w:val="20"/>
              </w:rPr>
            </w:pPr>
            <w:r w:rsidRPr="005602A1">
              <w:rPr>
                <w:rFonts w:ascii="Arial" w:hAnsi="Arial" w:cs="Arial"/>
                <w:sz w:val="20"/>
                <w:szCs w:val="20"/>
              </w:rPr>
              <w:t>Notification of enhanced support changing  </w:t>
            </w:r>
          </w:p>
          <w:p w14:paraId="6E65CA91" w14:textId="0C18A654" w:rsidR="00487327" w:rsidRPr="005602A1" w:rsidRDefault="00487327" w:rsidP="00487327">
            <w:pPr>
              <w:rPr>
                <w:rFonts w:ascii="Arial" w:hAnsi="Arial" w:cs="Arial"/>
                <w:sz w:val="20"/>
                <w:szCs w:val="20"/>
              </w:rPr>
            </w:pPr>
          </w:p>
        </w:tc>
        <w:tc>
          <w:tcPr>
            <w:tcW w:w="4343" w:type="dxa"/>
            <w:vMerge/>
            <w:vAlign w:val="center"/>
          </w:tcPr>
          <w:p w14:paraId="52191EFA" w14:textId="22E4CFA3" w:rsidR="00487327" w:rsidRPr="005602A1" w:rsidRDefault="00487327" w:rsidP="00487327">
            <w:pPr>
              <w:rPr>
                <w:rFonts w:ascii="Arial" w:hAnsi="Arial" w:cs="Arial"/>
                <w:b/>
                <w:sz w:val="20"/>
                <w:szCs w:val="20"/>
              </w:rPr>
            </w:pPr>
          </w:p>
        </w:tc>
      </w:tr>
      <w:tr w:rsidR="00487327" w:rsidRPr="005602A1" w14:paraId="234DF174" w14:textId="77777777" w:rsidTr="00487327">
        <w:tc>
          <w:tcPr>
            <w:tcW w:w="4673" w:type="dxa"/>
            <w:vAlign w:val="center"/>
          </w:tcPr>
          <w:p w14:paraId="0BF1FB76" w14:textId="77777777" w:rsidR="00487327" w:rsidRPr="005602A1" w:rsidRDefault="00487327" w:rsidP="00487327">
            <w:pPr>
              <w:rPr>
                <w:rFonts w:ascii="Arial" w:hAnsi="Arial" w:cs="Arial"/>
                <w:sz w:val="20"/>
                <w:szCs w:val="20"/>
              </w:rPr>
            </w:pPr>
            <w:r w:rsidRPr="005602A1">
              <w:rPr>
                <w:rFonts w:ascii="Arial" w:hAnsi="Arial" w:cs="Arial"/>
                <w:sz w:val="20"/>
                <w:szCs w:val="20"/>
              </w:rPr>
              <w:t>Notification of enhanced support ceasing   </w:t>
            </w:r>
          </w:p>
          <w:p w14:paraId="22F747ED" w14:textId="28B18DCE" w:rsidR="00487327" w:rsidRPr="005602A1" w:rsidRDefault="00487327" w:rsidP="00487327">
            <w:pPr>
              <w:rPr>
                <w:rFonts w:ascii="Arial" w:hAnsi="Arial" w:cs="Arial"/>
                <w:sz w:val="20"/>
                <w:szCs w:val="20"/>
              </w:rPr>
            </w:pPr>
          </w:p>
        </w:tc>
        <w:tc>
          <w:tcPr>
            <w:tcW w:w="4343" w:type="dxa"/>
            <w:vMerge/>
            <w:vAlign w:val="center"/>
          </w:tcPr>
          <w:p w14:paraId="038F160F" w14:textId="0F3FF30D" w:rsidR="00487327" w:rsidRPr="005602A1" w:rsidRDefault="00487327" w:rsidP="00487327">
            <w:pPr>
              <w:rPr>
                <w:rFonts w:ascii="Arial" w:hAnsi="Arial" w:cs="Arial"/>
                <w:b/>
                <w:sz w:val="20"/>
                <w:szCs w:val="20"/>
              </w:rPr>
            </w:pPr>
          </w:p>
        </w:tc>
      </w:tr>
      <w:tr w:rsidR="00487327" w:rsidRPr="005602A1" w14:paraId="28105FE6" w14:textId="77777777" w:rsidTr="00487327">
        <w:tc>
          <w:tcPr>
            <w:tcW w:w="4673" w:type="dxa"/>
            <w:vAlign w:val="center"/>
          </w:tcPr>
          <w:p w14:paraId="1B3D8BC6" w14:textId="77777777" w:rsidR="00487327" w:rsidRPr="005602A1" w:rsidRDefault="00487327" w:rsidP="00487327">
            <w:pPr>
              <w:rPr>
                <w:rFonts w:ascii="Arial" w:hAnsi="Arial" w:cs="Arial"/>
                <w:sz w:val="20"/>
                <w:szCs w:val="20"/>
              </w:rPr>
            </w:pPr>
            <w:r w:rsidRPr="005602A1">
              <w:rPr>
                <w:rFonts w:ascii="Arial" w:hAnsi="Arial" w:cs="Arial"/>
                <w:sz w:val="20"/>
                <w:szCs w:val="20"/>
              </w:rPr>
              <w:lastRenderedPageBreak/>
              <w:t>Acknowledgement of referral receipt (PICU/Acute) </w:t>
            </w:r>
          </w:p>
          <w:p w14:paraId="0488E848" w14:textId="5AA5D68E" w:rsidR="00487327" w:rsidRPr="005602A1" w:rsidRDefault="00487327" w:rsidP="00487327">
            <w:pPr>
              <w:rPr>
                <w:rFonts w:ascii="Arial" w:hAnsi="Arial" w:cs="Arial"/>
                <w:sz w:val="20"/>
                <w:szCs w:val="20"/>
              </w:rPr>
            </w:pPr>
          </w:p>
        </w:tc>
        <w:tc>
          <w:tcPr>
            <w:tcW w:w="4343" w:type="dxa"/>
            <w:vAlign w:val="center"/>
          </w:tcPr>
          <w:p w14:paraId="1343B8AC" w14:textId="280DD06F" w:rsidR="00487327" w:rsidRPr="005602A1" w:rsidRDefault="00487327" w:rsidP="00487327">
            <w:pPr>
              <w:rPr>
                <w:rFonts w:ascii="Arial" w:hAnsi="Arial" w:cs="Arial"/>
                <w:sz w:val="20"/>
                <w:szCs w:val="20"/>
              </w:rPr>
            </w:pPr>
            <w:r w:rsidRPr="005602A1">
              <w:rPr>
                <w:rFonts w:ascii="Arial" w:hAnsi="Arial" w:cs="Arial"/>
                <w:sz w:val="20"/>
                <w:szCs w:val="20"/>
              </w:rPr>
              <w:t>Within 1 hour of receipt (email)</w:t>
            </w:r>
          </w:p>
        </w:tc>
      </w:tr>
      <w:tr w:rsidR="00487327" w:rsidRPr="005602A1" w14:paraId="362EDA16" w14:textId="77777777" w:rsidTr="00487327">
        <w:tc>
          <w:tcPr>
            <w:tcW w:w="4673" w:type="dxa"/>
            <w:vAlign w:val="center"/>
          </w:tcPr>
          <w:p w14:paraId="59BB4B1E" w14:textId="2D95282D" w:rsidR="00487327" w:rsidRPr="005602A1" w:rsidRDefault="00487327" w:rsidP="00487327">
            <w:pPr>
              <w:rPr>
                <w:rFonts w:ascii="Arial" w:hAnsi="Arial" w:cs="Arial"/>
                <w:sz w:val="20"/>
                <w:szCs w:val="20"/>
              </w:rPr>
            </w:pPr>
            <w:r w:rsidRPr="005602A1">
              <w:rPr>
                <w:rFonts w:ascii="Arial" w:hAnsi="Arial" w:cs="Arial"/>
                <w:sz w:val="20"/>
                <w:szCs w:val="20"/>
              </w:rPr>
              <w:t xml:space="preserve">Acknowledgement of referral receipt (non PICU/acute)  </w:t>
            </w:r>
          </w:p>
        </w:tc>
        <w:tc>
          <w:tcPr>
            <w:tcW w:w="4343" w:type="dxa"/>
            <w:vAlign w:val="center"/>
          </w:tcPr>
          <w:p w14:paraId="013DAD52" w14:textId="34F702D0" w:rsidR="00487327" w:rsidRPr="005602A1" w:rsidRDefault="00487327" w:rsidP="00487327">
            <w:pPr>
              <w:rPr>
                <w:rFonts w:ascii="Arial" w:hAnsi="Arial" w:cs="Arial"/>
                <w:sz w:val="20"/>
                <w:szCs w:val="20"/>
              </w:rPr>
            </w:pPr>
            <w:r w:rsidRPr="005602A1">
              <w:rPr>
                <w:rFonts w:ascii="Arial" w:hAnsi="Arial" w:cs="Arial"/>
                <w:sz w:val="20"/>
                <w:szCs w:val="20"/>
              </w:rPr>
              <w:t>Within 24 hours on an Operational Day, or the next Operational Day (by email).</w:t>
            </w:r>
          </w:p>
        </w:tc>
      </w:tr>
      <w:tr w:rsidR="00487327" w:rsidRPr="005602A1" w14:paraId="37458549" w14:textId="77777777" w:rsidTr="00487327">
        <w:tc>
          <w:tcPr>
            <w:tcW w:w="4673" w:type="dxa"/>
            <w:vAlign w:val="center"/>
          </w:tcPr>
          <w:p w14:paraId="7074517B" w14:textId="183C5C24" w:rsidR="00487327" w:rsidRPr="005602A1" w:rsidRDefault="00487327" w:rsidP="00487327">
            <w:pPr>
              <w:rPr>
                <w:rFonts w:ascii="Arial" w:hAnsi="Arial" w:cs="Arial"/>
                <w:sz w:val="20"/>
                <w:szCs w:val="20"/>
              </w:rPr>
            </w:pPr>
            <w:r w:rsidRPr="005602A1">
              <w:rPr>
                <w:rFonts w:ascii="Arial" w:hAnsi="Arial" w:cs="Arial"/>
                <w:sz w:val="20"/>
                <w:szCs w:val="20"/>
              </w:rPr>
              <w:t xml:space="preserve">Notification of clinical suitability (urgent &amp; non-urgent)  </w:t>
            </w:r>
          </w:p>
        </w:tc>
        <w:tc>
          <w:tcPr>
            <w:tcW w:w="4343" w:type="dxa"/>
            <w:vAlign w:val="center"/>
          </w:tcPr>
          <w:p w14:paraId="7076E16D" w14:textId="77777777" w:rsidR="00487327" w:rsidRPr="005602A1" w:rsidRDefault="00487327" w:rsidP="00487327">
            <w:pPr>
              <w:pStyle w:val="CommentText"/>
              <w:rPr>
                <w:rFonts w:ascii="Arial" w:hAnsi="Arial" w:cs="Arial"/>
              </w:rPr>
            </w:pPr>
          </w:p>
          <w:p w14:paraId="39D70432" w14:textId="5B4490E1" w:rsidR="00487327" w:rsidRPr="005602A1" w:rsidRDefault="00487327" w:rsidP="00487327">
            <w:pPr>
              <w:pStyle w:val="CommentText"/>
              <w:rPr>
                <w:rFonts w:ascii="Arial" w:hAnsi="Arial" w:cs="Arial"/>
              </w:rPr>
            </w:pPr>
            <w:r w:rsidRPr="005602A1">
              <w:rPr>
                <w:rFonts w:ascii="Arial" w:hAnsi="Arial" w:cs="Arial"/>
              </w:rPr>
              <w:t>Urgent: within 24 hours of assessment</w:t>
            </w:r>
          </w:p>
          <w:p w14:paraId="3C951A4C" w14:textId="77777777" w:rsidR="00487327" w:rsidRPr="005602A1" w:rsidRDefault="00487327" w:rsidP="00487327">
            <w:pPr>
              <w:pStyle w:val="CommentText"/>
              <w:rPr>
                <w:rFonts w:ascii="Arial" w:hAnsi="Arial" w:cs="Arial"/>
              </w:rPr>
            </w:pPr>
          </w:p>
          <w:p w14:paraId="156355CA" w14:textId="77777777" w:rsidR="00487327" w:rsidRPr="005602A1" w:rsidRDefault="00487327" w:rsidP="00487327">
            <w:pPr>
              <w:rPr>
                <w:rFonts w:ascii="Arial" w:hAnsi="Arial" w:cs="Arial"/>
                <w:sz w:val="20"/>
                <w:szCs w:val="20"/>
              </w:rPr>
            </w:pPr>
            <w:r w:rsidRPr="005602A1">
              <w:rPr>
                <w:rFonts w:ascii="Arial" w:hAnsi="Arial" w:cs="Arial"/>
                <w:sz w:val="20"/>
                <w:szCs w:val="20"/>
              </w:rPr>
              <w:t>Non urgent: 5 Operational Days from assessment</w:t>
            </w:r>
            <w:r w:rsidRPr="005602A1" w:rsidDel="00401705">
              <w:rPr>
                <w:rFonts w:ascii="Arial" w:hAnsi="Arial" w:cs="Arial"/>
                <w:sz w:val="20"/>
                <w:szCs w:val="20"/>
              </w:rPr>
              <w:t xml:space="preserve"> </w:t>
            </w:r>
          </w:p>
          <w:p w14:paraId="3966C94E" w14:textId="70C42072" w:rsidR="00487327" w:rsidRPr="005602A1" w:rsidRDefault="00487327" w:rsidP="00487327">
            <w:pPr>
              <w:rPr>
                <w:rFonts w:ascii="Arial" w:hAnsi="Arial" w:cs="Arial"/>
                <w:sz w:val="20"/>
                <w:szCs w:val="20"/>
              </w:rPr>
            </w:pPr>
          </w:p>
        </w:tc>
      </w:tr>
      <w:tr w:rsidR="00487327" w:rsidRPr="005602A1" w14:paraId="087CBA1A" w14:textId="77777777" w:rsidTr="00487327">
        <w:tc>
          <w:tcPr>
            <w:tcW w:w="4673" w:type="dxa"/>
            <w:vAlign w:val="center"/>
          </w:tcPr>
          <w:p w14:paraId="6A71CF63" w14:textId="77777777" w:rsidR="00487327" w:rsidRPr="005602A1" w:rsidRDefault="00487327" w:rsidP="00487327">
            <w:pPr>
              <w:rPr>
                <w:rFonts w:ascii="Arial" w:hAnsi="Arial" w:cs="Arial"/>
                <w:sz w:val="20"/>
                <w:szCs w:val="20"/>
              </w:rPr>
            </w:pPr>
            <w:r w:rsidRPr="005602A1">
              <w:rPr>
                <w:rFonts w:ascii="Arial" w:hAnsi="Arial" w:cs="Arial"/>
                <w:sz w:val="20"/>
                <w:szCs w:val="20"/>
              </w:rPr>
              <w:t>Notification of assessment report completion (urgent &amp; non-urgent) </w:t>
            </w:r>
          </w:p>
          <w:p w14:paraId="2D21D4B7" w14:textId="343EC1CA" w:rsidR="00487327" w:rsidRPr="005602A1" w:rsidRDefault="00487327" w:rsidP="00487327">
            <w:pPr>
              <w:rPr>
                <w:rFonts w:ascii="Arial" w:hAnsi="Arial" w:cs="Arial"/>
                <w:sz w:val="20"/>
                <w:szCs w:val="20"/>
              </w:rPr>
            </w:pPr>
          </w:p>
        </w:tc>
        <w:tc>
          <w:tcPr>
            <w:tcW w:w="4343" w:type="dxa"/>
            <w:vAlign w:val="center"/>
          </w:tcPr>
          <w:p w14:paraId="05EA4C46" w14:textId="42FE9A87" w:rsidR="00487327" w:rsidRPr="005602A1" w:rsidRDefault="00487327" w:rsidP="00487327">
            <w:pPr>
              <w:rPr>
                <w:rFonts w:ascii="Arial" w:hAnsi="Arial" w:cs="Arial"/>
                <w:sz w:val="20"/>
                <w:szCs w:val="20"/>
              </w:rPr>
            </w:pPr>
            <w:r w:rsidRPr="005602A1">
              <w:rPr>
                <w:rFonts w:ascii="Arial" w:hAnsi="Arial" w:cs="Arial"/>
                <w:sz w:val="20"/>
                <w:szCs w:val="20"/>
              </w:rPr>
              <w:t>Within 5 Operational Days of assessment</w:t>
            </w:r>
          </w:p>
        </w:tc>
      </w:tr>
    </w:tbl>
    <w:p w14:paraId="4EEFF39B" w14:textId="77777777" w:rsidR="007D4F1E" w:rsidRPr="005602A1" w:rsidRDefault="007D4F1E" w:rsidP="00825024">
      <w:pPr>
        <w:spacing w:line="276" w:lineRule="auto"/>
        <w:rPr>
          <w:rFonts w:ascii="Arial" w:hAnsi="Arial" w:cs="Arial"/>
          <w:sz w:val="20"/>
          <w:szCs w:val="20"/>
        </w:rPr>
      </w:pPr>
    </w:p>
    <w:p w14:paraId="0B707C55" w14:textId="46DD612D" w:rsidR="009871BA" w:rsidRPr="005602A1" w:rsidRDefault="007D4F1E" w:rsidP="00825024">
      <w:pPr>
        <w:spacing w:line="276" w:lineRule="auto"/>
        <w:rPr>
          <w:rFonts w:ascii="Arial" w:hAnsi="Arial" w:cs="Arial"/>
          <w:i/>
          <w:iCs/>
          <w:sz w:val="20"/>
          <w:szCs w:val="20"/>
        </w:rPr>
      </w:pPr>
      <w:r w:rsidRPr="005602A1">
        <w:rPr>
          <w:rFonts w:ascii="Arial" w:hAnsi="Arial" w:cs="Arial"/>
          <w:i/>
          <w:iCs/>
          <w:sz w:val="20"/>
          <w:szCs w:val="20"/>
        </w:rPr>
        <w:t>Operational Day:</w:t>
      </w:r>
      <w:r w:rsidR="007C0AC6" w:rsidRPr="005602A1">
        <w:rPr>
          <w:sz w:val="20"/>
          <w:szCs w:val="20"/>
        </w:rPr>
        <w:t xml:space="preserve"> </w:t>
      </w:r>
      <w:r w:rsidR="007C0AC6" w:rsidRPr="005602A1">
        <w:rPr>
          <w:rFonts w:ascii="Arial" w:hAnsi="Arial" w:cs="Arial"/>
          <w:i/>
          <w:iCs/>
          <w:sz w:val="20"/>
          <w:szCs w:val="20"/>
        </w:rPr>
        <w:t>a day other than a Saturday, Sunday or bank holiday in England</w:t>
      </w:r>
    </w:p>
    <w:p w14:paraId="29CDD3CE" w14:textId="35E5C66D" w:rsidR="00F914B3" w:rsidRPr="005602A1" w:rsidRDefault="00673C21" w:rsidP="009871BA">
      <w:pPr>
        <w:rPr>
          <w:rFonts w:ascii="Arial" w:hAnsi="Arial" w:cs="Arial"/>
          <w:b/>
          <w:bCs/>
          <w:sz w:val="20"/>
          <w:szCs w:val="20"/>
        </w:rPr>
      </w:pPr>
      <w:r w:rsidRPr="005602A1">
        <w:rPr>
          <w:rFonts w:ascii="Arial" w:hAnsi="Arial" w:cs="Arial"/>
          <w:b/>
          <w:bCs/>
          <w:sz w:val="20"/>
          <w:szCs w:val="20"/>
        </w:rPr>
        <w:t xml:space="preserve">8. </w:t>
      </w:r>
      <w:r w:rsidR="006B133E" w:rsidRPr="005602A1">
        <w:rPr>
          <w:rFonts w:ascii="Arial" w:hAnsi="Arial" w:cs="Arial"/>
          <w:b/>
          <w:bCs/>
          <w:sz w:val="20"/>
          <w:szCs w:val="20"/>
          <w:u w:val="single"/>
        </w:rPr>
        <w:t>Updated Version</w:t>
      </w:r>
    </w:p>
    <w:p w14:paraId="209DEF16" w14:textId="6D12C476" w:rsidR="00F914B3" w:rsidRPr="00E4629C" w:rsidRDefault="008B4176" w:rsidP="009871BA">
      <w:pPr>
        <w:rPr>
          <w:rFonts w:ascii="Arial" w:hAnsi="Arial" w:cs="Arial"/>
          <w:sz w:val="18"/>
          <w:szCs w:val="18"/>
        </w:rPr>
      </w:pPr>
      <w:r w:rsidRPr="005602A1">
        <w:rPr>
          <w:rFonts w:ascii="Arial" w:hAnsi="Arial" w:cs="Arial"/>
          <w:sz w:val="20"/>
          <w:szCs w:val="20"/>
        </w:rPr>
        <w:t>These Operational Terms may be amended from time to time. St Andrew’s will notify the Commissioner in writing of any changes. The latest version will also be published on St Andrew’s website and will apply automatically from the date of publication</w:t>
      </w:r>
      <w:r w:rsidR="00425D5E">
        <w:rPr>
          <w:rFonts w:ascii="Arial" w:hAnsi="Arial" w:cs="Arial"/>
          <w:sz w:val="18"/>
          <w:szCs w:val="18"/>
        </w:rPr>
        <w:t>.</w:t>
      </w:r>
    </w:p>
    <w:sectPr w:rsidR="00F914B3" w:rsidRPr="00E4629C" w:rsidSect="000776CE">
      <w:headerReference w:type="default" r:id="rId8"/>
      <w:footerReference w:type="default" r:id="rId9"/>
      <w:headerReference w:type="first" r:id="rId10"/>
      <w:footerReference w:type="firs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B7929F" w14:textId="77777777" w:rsidR="0089299E" w:rsidRDefault="0089299E" w:rsidP="009038D5">
      <w:pPr>
        <w:spacing w:after="0" w:line="240" w:lineRule="auto"/>
      </w:pPr>
      <w:r>
        <w:separator/>
      </w:r>
    </w:p>
  </w:endnote>
  <w:endnote w:type="continuationSeparator" w:id="0">
    <w:p w14:paraId="2CE5170C" w14:textId="77777777" w:rsidR="0089299E" w:rsidRDefault="0089299E" w:rsidP="00903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5732358"/>
      <w:docPartObj>
        <w:docPartGallery w:val="Page Numbers (Bottom of Page)"/>
        <w:docPartUnique/>
      </w:docPartObj>
    </w:sdtPr>
    <w:sdtEndPr>
      <w:rPr>
        <w:noProof/>
      </w:rPr>
    </w:sdtEndPr>
    <w:sdtContent>
      <w:p w14:paraId="5B0BC74F" w14:textId="621F9557" w:rsidR="000776CE" w:rsidRPr="00E833A9" w:rsidRDefault="00346B94" w:rsidP="000776CE">
        <w:pPr>
          <w:pStyle w:val="Footer"/>
          <w:rPr>
            <w:sz w:val="16"/>
            <w:szCs w:val="16"/>
          </w:rPr>
        </w:pPr>
        <w:r w:rsidRPr="00E833A9">
          <w:rPr>
            <w:sz w:val="16"/>
            <w:szCs w:val="16"/>
          </w:rPr>
          <w:fldChar w:fldCharType="begin"/>
        </w:r>
        <w:r w:rsidRPr="00E833A9">
          <w:rPr>
            <w:sz w:val="16"/>
            <w:szCs w:val="16"/>
          </w:rPr>
          <w:instrText xml:space="preserve"> FILENAME \* MERGEFORMAT </w:instrText>
        </w:r>
        <w:r w:rsidRPr="00E833A9">
          <w:rPr>
            <w:sz w:val="16"/>
            <w:szCs w:val="16"/>
          </w:rPr>
          <w:fldChar w:fldCharType="separate"/>
        </w:r>
        <w:r w:rsidR="00CC7CB4">
          <w:rPr>
            <w:noProof/>
            <w:sz w:val="16"/>
            <w:szCs w:val="16"/>
          </w:rPr>
          <w:t>Final</w:t>
        </w:r>
        <w:r w:rsidR="001D36AF">
          <w:rPr>
            <w:noProof/>
            <w:sz w:val="16"/>
            <w:szCs w:val="16"/>
          </w:rPr>
          <w:t xml:space="preserve"> Operational Terms_IPA</w:t>
        </w:r>
        <w:r w:rsidR="00146A93">
          <w:rPr>
            <w:noProof/>
            <w:sz w:val="16"/>
            <w:szCs w:val="16"/>
          </w:rPr>
          <w:t>_</w:t>
        </w:r>
        <w:r w:rsidRPr="00E833A9">
          <w:rPr>
            <w:sz w:val="16"/>
            <w:szCs w:val="16"/>
          </w:rPr>
          <w:fldChar w:fldCharType="end"/>
        </w:r>
        <w:r w:rsidR="00CC7CB4">
          <w:rPr>
            <w:sz w:val="16"/>
            <w:szCs w:val="16"/>
          </w:rPr>
          <w:t>08.09.26</w:t>
        </w:r>
        <w:r w:rsidR="000776CE" w:rsidRPr="00E833A9">
          <w:rPr>
            <w:sz w:val="16"/>
            <w:szCs w:val="16"/>
          </w:rPr>
          <w:ptab w:relativeTo="margin" w:alignment="right" w:leader="none"/>
        </w:r>
      </w:p>
      <w:p w14:paraId="26BFF8D5" w14:textId="7EC2A08F" w:rsidR="000776CE" w:rsidRDefault="0089299E">
        <w:pPr>
          <w:pStyle w:val="Footer"/>
          <w:jc w:val="center"/>
        </w:pPr>
      </w:p>
    </w:sdtContent>
  </w:sdt>
  <w:p w14:paraId="7D1C5E55" w14:textId="77777777" w:rsidR="000776CE" w:rsidRDefault="000776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DBBD1" w14:textId="4D58A212" w:rsidR="00E833A9" w:rsidRPr="00E833A9" w:rsidRDefault="00E833A9">
    <w:pPr>
      <w:pStyle w:val="Footer"/>
      <w:rPr>
        <w:sz w:val="16"/>
        <w:szCs w:val="16"/>
      </w:rPr>
    </w:pPr>
    <w:r w:rsidRPr="00E833A9">
      <w:rPr>
        <w:sz w:val="16"/>
        <w:szCs w:val="16"/>
      </w:rPr>
      <w:fldChar w:fldCharType="begin"/>
    </w:r>
    <w:r w:rsidRPr="00E833A9">
      <w:rPr>
        <w:sz w:val="16"/>
        <w:szCs w:val="16"/>
      </w:rPr>
      <w:instrText xml:space="preserve"> FILENAME \* MERGEFORMAT </w:instrText>
    </w:r>
    <w:r w:rsidRPr="00E833A9">
      <w:rPr>
        <w:sz w:val="16"/>
        <w:szCs w:val="16"/>
      </w:rPr>
      <w:fldChar w:fldCharType="separate"/>
    </w:r>
    <w:r w:rsidR="001D36AF">
      <w:rPr>
        <w:noProof/>
        <w:sz w:val="16"/>
        <w:szCs w:val="16"/>
      </w:rPr>
      <w:t>Draft Operational Terms_IPA_07.11.2025 v3 (RB comments 24.11.25)</w:t>
    </w:r>
    <w:r w:rsidRPr="00E833A9">
      <w:rPr>
        <w:sz w:val="16"/>
        <w:szCs w:val="16"/>
      </w:rPr>
      <w:fldChar w:fldCharType="end"/>
    </w:r>
    <w:r w:rsidR="00233530">
      <w:rPr>
        <w:sz w:val="16"/>
        <w:szCs w:val="16"/>
      </w:rPr>
      <w:t>3</w:t>
    </w:r>
    <w:r w:rsidRPr="00E833A9">
      <w:rPr>
        <w:sz w:val="16"/>
        <w:szCs w:val="16"/>
      </w:rPr>
      <w:ptab w:relativeTo="margin" w:alignment="center" w:leader="none"/>
    </w:r>
    <w:r w:rsidRPr="00E833A9">
      <w:rPr>
        <w:sz w:val="16"/>
        <w:szCs w:val="16"/>
      </w:rPr>
      <w:fldChar w:fldCharType="begin"/>
    </w:r>
    <w:r w:rsidRPr="00E833A9">
      <w:rPr>
        <w:sz w:val="16"/>
        <w:szCs w:val="16"/>
      </w:rPr>
      <w:instrText xml:space="preserve"> PAGE  \* Arabic  \* MERGEFORMAT </w:instrText>
    </w:r>
    <w:r w:rsidRPr="00E833A9">
      <w:rPr>
        <w:sz w:val="16"/>
        <w:szCs w:val="16"/>
      </w:rPr>
      <w:fldChar w:fldCharType="separate"/>
    </w:r>
    <w:r w:rsidR="000776CE">
      <w:rPr>
        <w:noProof/>
        <w:sz w:val="16"/>
        <w:szCs w:val="16"/>
      </w:rPr>
      <w:t>1</w:t>
    </w:r>
    <w:r w:rsidRPr="00E833A9">
      <w:rPr>
        <w:sz w:val="16"/>
        <w:szCs w:val="16"/>
      </w:rPr>
      <w:fldChar w:fldCharType="end"/>
    </w:r>
    <w:r w:rsidRPr="00E833A9">
      <w:rPr>
        <w:sz w:val="16"/>
        <w:szCs w:val="16"/>
      </w:rPr>
      <w:ptab w:relativeTo="margin" w:alignment="right" w:leader="none"/>
    </w:r>
    <w:r w:rsidR="00CC79CE">
      <w:rPr>
        <w:sz w:val="16"/>
        <w:szCs w:val="16"/>
      </w:rPr>
      <w:t>8/10</w:t>
    </w:r>
    <w:r w:rsidRPr="00E833A9">
      <w:rPr>
        <w:sz w:val="16"/>
        <w:szCs w:val="16"/>
      </w:rPr>
      <w:t>/2024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4D9BE" w14:textId="77777777" w:rsidR="0089299E" w:rsidRDefault="0089299E" w:rsidP="009038D5">
      <w:pPr>
        <w:spacing w:after="0" w:line="240" w:lineRule="auto"/>
      </w:pPr>
      <w:r>
        <w:separator/>
      </w:r>
    </w:p>
  </w:footnote>
  <w:footnote w:type="continuationSeparator" w:id="0">
    <w:p w14:paraId="4C0D560B" w14:textId="77777777" w:rsidR="0089299E" w:rsidRDefault="0089299E" w:rsidP="00903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C1DFB" w14:textId="47B93833" w:rsidR="00197D8E" w:rsidRDefault="00197D8E">
    <w:pPr>
      <w:pStyle w:val="Header"/>
    </w:pPr>
    <w:r>
      <w:rPr>
        <w:noProof/>
      </w:rPr>
      <w:drawing>
        <wp:anchor distT="0" distB="0" distL="114300" distR="114300" simplePos="0" relativeHeight="251658240" behindDoc="1" locked="0" layoutInCell="1" allowOverlap="1" wp14:anchorId="27ADD76B" wp14:editId="4980CF26">
          <wp:simplePos x="0" y="0"/>
          <wp:positionH relativeFrom="column">
            <wp:posOffset>4607626</wp:posOffset>
          </wp:positionH>
          <wp:positionV relativeFrom="paragraph">
            <wp:posOffset>-200611</wp:posOffset>
          </wp:positionV>
          <wp:extent cx="1524000" cy="668459"/>
          <wp:effectExtent l="0" t="0" r="0" b="0"/>
          <wp:wrapTight wrapText="bothSides">
            <wp:wrapPolygon edited="0">
              <wp:start x="0" y="0"/>
              <wp:lineTo x="0" y="20943"/>
              <wp:lineTo x="21330" y="20943"/>
              <wp:lineTo x="21330" y="0"/>
              <wp:lineTo x="0" y="0"/>
            </wp:wrapPolygon>
          </wp:wrapTight>
          <wp:docPr id="1" name="Picture 1" descr="A logo for a health care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health care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24000" cy="668459"/>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2CA68" w14:textId="77777777" w:rsidR="009038D5" w:rsidRDefault="009038D5" w:rsidP="00CD6891">
    <w:pPr>
      <w:pStyle w:val="Header"/>
      <w:jc w:val="right"/>
    </w:pPr>
    <w:r>
      <w:rPr>
        <w:noProof/>
        <w:lang w:eastAsia="en-GB"/>
      </w:rPr>
      <w:drawing>
        <wp:inline distT="0" distB="0" distL="0" distR="0" wp14:anchorId="0474346F" wp14:editId="790C2737">
          <wp:extent cx="1524000" cy="668459"/>
          <wp:effectExtent l="0" t="0" r="0" b="0"/>
          <wp:docPr id="2" name="Picture 2" descr="A logo for a health care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health care company&#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94483" cy="69937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674E"/>
    <w:multiLevelType w:val="multilevel"/>
    <w:tmpl w:val="08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 w15:restartNumberingAfterBreak="0">
    <w:nsid w:val="01B9474A"/>
    <w:multiLevelType w:val="hybridMultilevel"/>
    <w:tmpl w:val="53484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013AF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E8D712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2B301FD"/>
    <w:multiLevelType w:val="hybridMultilevel"/>
    <w:tmpl w:val="E66C39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0B1084"/>
    <w:multiLevelType w:val="hybridMultilevel"/>
    <w:tmpl w:val="AA5637E4"/>
    <w:lvl w:ilvl="0" w:tplc="0809000F">
      <w:start w:val="1"/>
      <w:numFmt w:val="decimal"/>
      <w:lvlText w:val="%1."/>
      <w:lvlJc w:val="left"/>
      <w:pPr>
        <w:ind w:left="360" w:hanging="360"/>
      </w:pPr>
    </w:lvl>
    <w:lvl w:ilvl="1" w:tplc="FFFFFFFF">
      <w:numFmt w:val="bullet"/>
      <w:lvlText w:val="•"/>
      <w:lvlJc w:val="left"/>
      <w:pPr>
        <w:ind w:left="1440" w:hanging="720"/>
      </w:pPr>
      <w:rPr>
        <w:rFonts w:ascii="Arial" w:eastAsia="Times New Roman" w:hAnsi="Arial" w:cs="Aria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5060CE0"/>
    <w:multiLevelType w:val="hybridMultilevel"/>
    <w:tmpl w:val="4F90A89A"/>
    <w:lvl w:ilvl="0" w:tplc="08090001">
      <w:start w:val="1"/>
      <w:numFmt w:val="bullet"/>
      <w:lvlText w:val=""/>
      <w:lvlJc w:val="left"/>
      <w:pPr>
        <w:ind w:left="1152" w:hanging="360"/>
      </w:pPr>
      <w:rPr>
        <w:rFonts w:ascii="Symbol" w:hAnsi="Symbol" w:hint="default"/>
      </w:rPr>
    </w:lvl>
    <w:lvl w:ilvl="1" w:tplc="08090003" w:tentative="1">
      <w:start w:val="1"/>
      <w:numFmt w:val="bullet"/>
      <w:lvlText w:val="o"/>
      <w:lvlJc w:val="left"/>
      <w:pPr>
        <w:ind w:left="1872" w:hanging="360"/>
      </w:pPr>
      <w:rPr>
        <w:rFonts w:ascii="Courier New" w:hAnsi="Courier New" w:cs="Courier New" w:hint="default"/>
      </w:rPr>
    </w:lvl>
    <w:lvl w:ilvl="2" w:tplc="08090005" w:tentative="1">
      <w:start w:val="1"/>
      <w:numFmt w:val="bullet"/>
      <w:lvlText w:val=""/>
      <w:lvlJc w:val="left"/>
      <w:pPr>
        <w:ind w:left="2592" w:hanging="360"/>
      </w:pPr>
      <w:rPr>
        <w:rFonts w:ascii="Wingdings" w:hAnsi="Wingdings" w:hint="default"/>
      </w:rPr>
    </w:lvl>
    <w:lvl w:ilvl="3" w:tplc="08090001" w:tentative="1">
      <w:start w:val="1"/>
      <w:numFmt w:val="bullet"/>
      <w:lvlText w:val=""/>
      <w:lvlJc w:val="left"/>
      <w:pPr>
        <w:ind w:left="3312" w:hanging="360"/>
      </w:pPr>
      <w:rPr>
        <w:rFonts w:ascii="Symbol" w:hAnsi="Symbol" w:hint="default"/>
      </w:rPr>
    </w:lvl>
    <w:lvl w:ilvl="4" w:tplc="08090003" w:tentative="1">
      <w:start w:val="1"/>
      <w:numFmt w:val="bullet"/>
      <w:lvlText w:val="o"/>
      <w:lvlJc w:val="left"/>
      <w:pPr>
        <w:ind w:left="4032" w:hanging="360"/>
      </w:pPr>
      <w:rPr>
        <w:rFonts w:ascii="Courier New" w:hAnsi="Courier New" w:cs="Courier New" w:hint="default"/>
      </w:rPr>
    </w:lvl>
    <w:lvl w:ilvl="5" w:tplc="08090005" w:tentative="1">
      <w:start w:val="1"/>
      <w:numFmt w:val="bullet"/>
      <w:lvlText w:val=""/>
      <w:lvlJc w:val="left"/>
      <w:pPr>
        <w:ind w:left="4752" w:hanging="360"/>
      </w:pPr>
      <w:rPr>
        <w:rFonts w:ascii="Wingdings" w:hAnsi="Wingdings" w:hint="default"/>
      </w:rPr>
    </w:lvl>
    <w:lvl w:ilvl="6" w:tplc="08090001" w:tentative="1">
      <w:start w:val="1"/>
      <w:numFmt w:val="bullet"/>
      <w:lvlText w:val=""/>
      <w:lvlJc w:val="left"/>
      <w:pPr>
        <w:ind w:left="5472" w:hanging="360"/>
      </w:pPr>
      <w:rPr>
        <w:rFonts w:ascii="Symbol" w:hAnsi="Symbol" w:hint="default"/>
      </w:rPr>
    </w:lvl>
    <w:lvl w:ilvl="7" w:tplc="08090003" w:tentative="1">
      <w:start w:val="1"/>
      <w:numFmt w:val="bullet"/>
      <w:lvlText w:val="o"/>
      <w:lvlJc w:val="left"/>
      <w:pPr>
        <w:ind w:left="6192" w:hanging="360"/>
      </w:pPr>
      <w:rPr>
        <w:rFonts w:ascii="Courier New" w:hAnsi="Courier New" w:cs="Courier New" w:hint="default"/>
      </w:rPr>
    </w:lvl>
    <w:lvl w:ilvl="8" w:tplc="08090005" w:tentative="1">
      <w:start w:val="1"/>
      <w:numFmt w:val="bullet"/>
      <w:lvlText w:val=""/>
      <w:lvlJc w:val="left"/>
      <w:pPr>
        <w:ind w:left="6912" w:hanging="360"/>
      </w:pPr>
      <w:rPr>
        <w:rFonts w:ascii="Wingdings" w:hAnsi="Wingdings" w:hint="default"/>
      </w:rPr>
    </w:lvl>
  </w:abstractNum>
  <w:abstractNum w:abstractNumId="7" w15:restartNumberingAfterBreak="0">
    <w:nsid w:val="27A644DD"/>
    <w:multiLevelType w:val="hybridMultilevel"/>
    <w:tmpl w:val="451008AC"/>
    <w:lvl w:ilvl="0" w:tplc="813404EC">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71090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ED97FE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EDB3120"/>
    <w:multiLevelType w:val="hybridMultilevel"/>
    <w:tmpl w:val="9E78F3B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03070C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0626AD1"/>
    <w:multiLevelType w:val="hybridMultilevel"/>
    <w:tmpl w:val="2CA62A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1095B7B"/>
    <w:multiLevelType w:val="multilevel"/>
    <w:tmpl w:val="7FB4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CF44CE"/>
    <w:multiLevelType w:val="multilevel"/>
    <w:tmpl w:val="5D90CB32"/>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DFD40D2"/>
    <w:multiLevelType w:val="hybridMultilevel"/>
    <w:tmpl w:val="DC703B32"/>
    <w:lvl w:ilvl="0" w:tplc="90AA2F9C">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EA871E6"/>
    <w:multiLevelType w:val="hybridMultilevel"/>
    <w:tmpl w:val="139C9230"/>
    <w:lvl w:ilvl="0" w:tplc="813404EC">
      <w:start w:val="9"/>
      <w:numFmt w:val="decimal"/>
      <w:lvlText w:val="%1."/>
      <w:lvlJc w:val="left"/>
      <w:pPr>
        <w:ind w:left="360" w:hanging="360"/>
      </w:pPr>
      <w:rPr>
        <w:rFonts w:hint="default"/>
      </w:rPr>
    </w:lvl>
    <w:lvl w:ilvl="1" w:tplc="EEB08536">
      <w:start w:val="1"/>
      <w:numFmt w:val="lowerLetter"/>
      <w:lvlText w:val="%2)"/>
      <w:lvlJc w:val="left"/>
      <w:pPr>
        <w:ind w:left="1440" w:hanging="360"/>
      </w:pPr>
      <w:rPr>
        <w:rFonts w:ascii="Arial" w:eastAsiaTheme="minorHAnsi" w:hAnsi="Arial" w:cs="Arial"/>
      </w:rPr>
    </w:lvl>
    <w:lvl w:ilvl="2" w:tplc="B4C44BC0">
      <w:start w:val="3"/>
      <w:numFmt w:val="bullet"/>
      <w:lvlText w:val=""/>
      <w:lvlJc w:val="left"/>
      <w:pPr>
        <w:ind w:left="2340" w:hanging="360"/>
      </w:pPr>
      <w:rPr>
        <w:rFonts w:ascii="Symbol" w:eastAsiaTheme="minorHAnsi" w:hAnsi="Symbo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D50F16"/>
    <w:multiLevelType w:val="multilevel"/>
    <w:tmpl w:val="CF92A822"/>
    <w:lvl w:ilvl="0">
      <w:start w:val="1"/>
      <w:numFmt w:val="decimal"/>
      <w:lvlText w:val="%1."/>
      <w:lvlJc w:val="left"/>
      <w:pPr>
        <w:ind w:left="360" w:hanging="360"/>
      </w:pPr>
      <w:rPr>
        <w:b w:val="0"/>
        <w:bCs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4A4126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7A3756C"/>
    <w:multiLevelType w:val="multilevel"/>
    <w:tmpl w:val="39469C1C"/>
    <w:lvl w:ilvl="0">
      <w:start w:val="4"/>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4EA13E49"/>
    <w:multiLevelType w:val="hybridMultilevel"/>
    <w:tmpl w:val="3E084C5C"/>
    <w:lvl w:ilvl="0" w:tplc="FFFFFFFF">
      <w:start w:val="1"/>
      <w:numFmt w:val="decimal"/>
      <w:lvlText w:val="%1."/>
      <w:lvlJc w:val="left"/>
      <w:pPr>
        <w:ind w:left="360" w:hanging="360"/>
      </w:pPr>
    </w:lvl>
    <w:lvl w:ilvl="1" w:tplc="B6AC79C4">
      <w:start w:val="1"/>
      <w:numFmt w:val="lowerLetter"/>
      <w:lvlText w:val="%2)"/>
      <w:lvlJc w:val="left"/>
      <w:pPr>
        <w:ind w:left="720" w:hanging="360"/>
      </w:pPr>
      <w:rPr>
        <w:rFonts w:hint="default"/>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543B1799"/>
    <w:multiLevelType w:val="hybridMultilevel"/>
    <w:tmpl w:val="DAFEE1A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4905785"/>
    <w:multiLevelType w:val="hybridMultilevel"/>
    <w:tmpl w:val="26420D5C"/>
    <w:lvl w:ilvl="0" w:tplc="BC882C3C">
      <w:start w:val="5"/>
      <w:numFmt w:val="decimal"/>
      <w:lvlText w:val="%1."/>
      <w:lvlJc w:val="left"/>
      <w:pPr>
        <w:ind w:left="360"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50B485B"/>
    <w:multiLevelType w:val="hybridMultilevel"/>
    <w:tmpl w:val="668A3AC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5A1E7526"/>
    <w:multiLevelType w:val="hybridMultilevel"/>
    <w:tmpl w:val="F774CEA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A2F1679"/>
    <w:multiLevelType w:val="hybridMultilevel"/>
    <w:tmpl w:val="BF6896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DB1128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DD866F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AB2BE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6E06215"/>
    <w:multiLevelType w:val="hybridMultilevel"/>
    <w:tmpl w:val="F126F5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BB6732"/>
    <w:multiLevelType w:val="multilevel"/>
    <w:tmpl w:val="3C8AED42"/>
    <w:lvl w:ilvl="0">
      <w:start w:val="1"/>
      <w:numFmt w:val="decimal"/>
      <w:lvlText w:val="%1."/>
      <w:lvlJc w:val="left"/>
      <w:pPr>
        <w:ind w:left="360" w:hanging="360"/>
      </w:pPr>
    </w:lvl>
    <w:lvl w:ilvl="1">
      <w:start w:val="1"/>
      <w:numFmt w:val="decimal"/>
      <w:pStyle w:val="Heading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D6E6D05"/>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7AC420C"/>
    <w:multiLevelType w:val="hybridMultilevel"/>
    <w:tmpl w:val="2E26D4CE"/>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 w15:restartNumberingAfterBreak="0">
    <w:nsid w:val="7D91649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31033541">
    <w:abstractNumId w:val="1"/>
  </w:num>
  <w:num w:numId="2" w16cid:durableId="787091609">
    <w:abstractNumId w:val="12"/>
  </w:num>
  <w:num w:numId="3" w16cid:durableId="1143740696">
    <w:abstractNumId w:val="25"/>
  </w:num>
  <w:num w:numId="4" w16cid:durableId="616108248">
    <w:abstractNumId w:val="17"/>
  </w:num>
  <w:num w:numId="5" w16cid:durableId="497041828">
    <w:abstractNumId w:val="19"/>
  </w:num>
  <w:num w:numId="6" w16cid:durableId="2090999254">
    <w:abstractNumId w:val="20"/>
  </w:num>
  <w:num w:numId="7" w16cid:durableId="24643471">
    <w:abstractNumId w:val="23"/>
  </w:num>
  <w:num w:numId="8" w16cid:durableId="1230262833">
    <w:abstractNumId w:val="4"/>
  </w:num>
  <w:num w:numId="9" w16cid:durableId="101003282">
    <w:abstractNumId w:val="29"/>
  </w:num>
  <w:num w:numId="10" w16cid:durableId="1707752086">
    <w:abstractNumId w:val="30"/>
  </w:num>
  <w:num w:numId="11" w16cid:durableId="127017826">
    <w:abstractNumId w:val="26"/>
  </w:num>
  <w:num w:numId="12" w16cid:durableId="1148060814">
    <w:abstractNumId w:val="11"/>
  </w:num>
  <w:num w:numId="13" w16cid:durableId="310793322">
    <w:abstractNumId w:val="33"/>
  </w:num>
  <w:num w:numId="14" w16cid:durableId="237252011">
    <w:abstractNumId w:val="0"/>
  </w:num>
  <w:num w:numId="15" w16cid:durableId="966469148">
    <w:abstractNumId w:val="8"/>
  </w:num>
  <w:num w:numId="16" w16cid:durableId="853035746">
    <w:abstractNumId w:val="32"/>
  </w:num>
  <w:num w:numId="17" w16cid:durableId="1639340264">
    <w:abstractNumId w:val="31"/>
  </w:num>
  <w:num w:numId="18" w16cid:durableId="540826050">
    <w:abstractNumId w:val="18"/>
  </w:num>
  <w:num w:numId="19" w16cid:durableId="906498268">
    <w:abstractNumId w:val="10"/>
  </w:num>
  <w:num w:numId="20" w16cid:durableId="719748285">
    <w:abstractNumId w:val="9"/>
  </w:num>
  <w:num w:numId="21" w16cid:durableId="1392658689">
    <w:abstractNumId w:val="5"/>
  </w:num>
  <w:num w:numId="22" w16cid:durableId="1695838400">
    <w:abstractNumId w:val="15"/>
  </w:num>
  <w:num w:numId="23" w16cid:durableId="775952503">
    <w:abstractNumId w:val="21"/>
  </w:num>
  <w:num w:numId="24" w16cid:durableId="431779685">
    <w:abstractNumId w:val="16"/>
  </w:num>
  <w:num w:numId="25" w16cid:durableId="945187684">
    <w:abstractNumId w:val="7"/>
  </w:num>
  <w:num w:numId="26" w16cid:durableId="1418599370">
    <w:abstractNumId w:val="24"/>
  </w:num>
  <w:num w:numId="27" w16cid:durableId="285279070">
    <w:abstractNumId w:val="22"/>
  </w:num>
  <w:num w:numId="28" w16cid:durableId="1040276249">
    <w:abstractNumId w:val="13"/>
  </w:num>
  <w:num w:numId="29" w16cid:durableId="1630042148">
    <w:abstractNumId w:val="27"/>
  </w:num>
  <w:num w:numId="30" w16cid:durableId="130370975">
    <w:abstractNumId w:val="6"/>
  </w:num>
  <w:num w:numId="31" w16cid:durableId="162664842">
    <w:abstractNumId w:val="2"/>
  </w:num>
  <w:num w:numId="32" w16cid:durableId="1509175435">
    <w:abstractNumId w:val="3"/>
  </w:num>
  <w:num w:numId="33" w16cid:durableId="823352620">
    <w:abstractNumId w:val="14"/>
  </w:num>
  <w:num w:numId="34" w16cid:durableId="158475497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2691"/>
    <w:rsid w:val="00027D9D"/>
    <w:rsid w:val="00031197"/>
    <w:rsid w:val="00031C56"/>
    <w:rsid w:val="00044137"/>
    <w:rsid w:val="00051E8C"/>
    <w:rsid w:val="00051F75"/>
    <w:rsid w:val="000528B3"/>
    <w:rsid w:val="00054168"/>
    <w:rsid w:val="00054B78"/>
    <w:rsid w:val="000776CE"/>
    <w:rsid w:val="00093E69"/>
    <w:rsid w:val="0009793B"/>
    <w:rsid w:val="000A2B85"/>
    <w:rsid w:val="000B04F6"/>
    <w:rsid w:val="000B4260"/>
    <w:rsid w:val="000B72EE"/>
    <w:rsid w:val="000C1EE4"/>
    <w:rsid w:val="000C497F"/>
    <w:rsid w:val="000F0A85"/>
    <w:rsid w:val="000F48CE"/>
    <w:rsid w:val="00102C58"/>
    <w:rsid w:val="00124F95"/>
    <w:rsid w:val="001260D3"/>
    <w:rsid w:val="00137D56"/>
    <w:rsid w:val="00137F07"/>
    <w:rsid w:val="001413C2"/>
    <w:rsid w:val="00141FC8"/>
    <w:rsid w:val="001437DC"/>
    <w:rsid w:val="00146A93"/>
    <w:rsid w:val="001700F1"/>
    <w:rsid w:val="001721C6"/>
    <w:rsid w:val="00173401"/>
    <w:rsid w:val="00173A60"/>
    <w:rsid w:val="0018119F"/>
    <w:rsid w:val="0018608B"/>
    <w:rsid w:val="00197D8E"/>
    <w:rsid w:val="001B1FDC"/>
    <w:rsid w:val="001B5E80"/>
    <w:rsid w:val="001D351C"/>
    <w:rsid w:val="001D36AF"/>
    <w:rsid w:val="001D4DA8"/>
    <w:rsid w:val="001E5FB8"/>
    <w:rsid w:val="001F380B"/>
    <w:rsid w:val="00211C5C"/>
    <w:rsid w:val="00213D5B"/>
    <w:rsid w:val="00230989"/>
    <w:rsid w:val="0023160E"/>
    <w:rsid w:val="00233530"/>
    <w:rsid w:val="00253D0B"/>
    <w:rsid w:val="00287C64"/>
    <w:rsid w:val="002955CC"/>
    <w:rsid w:val="002C5E35"/>
    <w:rsid w:val="002E087B"/>
    <w:rsid w:val="002E5A6C"/>
    <w:rsid w:val="002E60DA"/>
    <w:rsid w:val="002F1B4A"/>
    <w:rsid w:val="00301C36"/>
    <w:rsid w:val="00306A1C"/>
    <w:rsid w:val="00323A76"/>
    <w:rsid w:val="00324AFE"/>
    <w:rsid w:val="003371DD"/>
    <w:rsid w:val="003420BB"/>
    <w:rsid w:val="00344926"/>
    <w:rsid w:val="00345B5D"/>
    <w:rsid w:val="00346B94"/>
    <w:rsid w:val="003516A0"/>
    <w:rsid w:val="00353548"/>
    <w:rsid w:val="00365E36"/>
    <w:rsid w:val="003675D7"/>
    <w:rsid w:val="003806D1"/>
    <w:rsid w:val="003901D5"/>
    <w:rsid w:val="003B1116"/>
    <w:rsid w:val="003E1B26"/>
    <w:rsid w:val="003E2BCC"/>
    <w:rsid w:val="003E5795"/>
    <w:rsid w:val="003E70D4"/>
    <w:rsid w:val="003F6878"/>
    <w:rsid w:val="00401705"/>
    <w:rsid w:val="00425D5E"/>
    <w:rsid w:val="00434A35"/>
    <w:rsid w:val="00441D79"/>
    <w:rsid w:val="00446E0E"/>
    <w:rsid w:val="00462766"/>
    <w:rsid w:val="00481936"/>
    <w:rsid w:val="00487327"/>
    <w:rsid w:val="004926A0"/>
    <w:rsid w:val="004A193B"/>
    <w:rsid w:val="0051493C"/>
    <w:rsid w:val="005356B1"/>
    <w:rsid w:val="0054192A"/>
    <w:rsid w:val="00541C87"/>
    <w:rsid w:val="00554195"/>
    <w:rsid w:val="00554582"/>
    <w:rsid w:val="005602A1"/>
    <w:rsid w:val="00571A6E"/>
    <w:rsid w:val="005772D4"/>
    <w:rsid w:val="00581F40"/>
    <w:rsid w:val="005875B7"/>
    <w:rsid w:val="005B4ADA"/>
    <w:rsid w:val="005B68A8"/>
    <w:rsid w:val="005D29ED"/>
    <w:rsid w:val="005D414E"/>
    <w:rsid w:val="005E70D7"/>
    <w:rsid w:val="005F3370"/>
    <w:rsid w:val="006024ED"/>
    <w:rsid w:val="0062576E"/>
    <w:rsid w:val="00634429"/>
    <w:rsid w:val="006477E5"/>
    <w:rsid w:val="0066357F"/>
    <w:rsid w:val="00667982"/>
    <w:rsid w:val="006733B0"/>
    <w:rsid w:val="00673C21"/>
    <w:rsid w:val="00673DD7"/>
    <w:rsid w:val="00687338"/>
    <w:rsid w:val="006A2A30"/>
    <w:rsid w:val="006A4F54"/>
    <w:rsid w:val="006B133E"/>
    <w:rsid w:val="006B38C9"/>
    <w:rsid w:val="006B785F"/>
    <w:rsid w:val="006C1559"/>
    <w:rsid w:val="006C254E"/>
    <w:rsid w:val="007026CB"/>
    <w:rsid w:val="0071142A"/>
    <w:rsid w:val="00740D9C"/>
    <w:rsid w:val="00745A25"/>
    <w:rsid w:val="00751332"/>
    <w:rsid w:val="007701C2"/>
    <w:rsid w:val="00777A73"/>
    <w:rsid w:val="007A173C"/>
    <w:rsid w:val="007A65B1"/>
    <w:rsid w:val="007B24FC"/>
    <w:rsid w:val="007C0041"/>
    <w:rsid w:val="007C0AC6"/>
    <w:rsid w:val="007D1A62"/>
    <w:rsid w:val="007D26A4"/>
    <w:rsid w:val="007D2769"/>
    <w:rsid w:val="007D2DE4"/>
    <w:rsid w:val="007D4F1E"/>
    <w:rsid w:val="007D5543"/>
    <w:rsid w:val="00806439"/>
    <w:rsid w:val="00825024"/>
    <w:rsid w:val="00825CA2"/>
    <w:rsid w:val="00843699"/>
    <w:rsid w:val="00856FE3"/>
    <w:rsid w:val="00861F08"/>
    <w:rsid w:val="0089299E"/>
    <w:rsid w:val="0089440C"/>
    <w:rsid w:val="008A6BF7"/>
    <w:rsid w:val="008A6E51"/>
    <w:rsid w:val="008B4176"/>
    <w:rsid w:val="008C0C10"/>
    <w:rsid w:val="008C2E70"/>
    <w:rsid w:val="008C6654"/>
    <w:rsid w:val="008D1E1E"/>
    <w:rsid w:val="008D4D34"/>
    <w:rsid w:val="008E7558"/>
    <w:rsid w:val="008F4F32"/>
    <w:rsid w:val="009038D5"/>
    <w:rsid w:val="00905880"/>
    <w:rsid w:val="0090714C"/>
    <w:rsid w:val="009178CF"/>
    <w:rsid w:val="00922691"/>
    <w:rsid w:val="0092344F"/>
    <w:rsid w:val="00924641"/>
    <w:rsid w:val="009426A2"/>
    <w:rsid w:val="00953B06"/>
    <w:rsid w:val="009649D6"/>
    <w:rsid w:val="009659F1"/>
    <w:rsid w:val="009668E9"/>
    <w:rsid w:val="009711D5"/>
    <w:rsid w:val="009713FE"/>
    <w:rsid w:val="009717AA"/>
    <w:rsid w:val="00971866"/>
    <w:rsid w:val="009871BA"/>
    <w:rsid w:val="009A1BA5"/>
    <w:rsid w:val="009A6D52"/>
    <w:rsid w:val="009B17AF"/>
    <w:rsid w:val="009B6A71"/>
    <w:rsid w:val="009B73A3"/>
    <w:rsid w:val="009D1E7F"/>
    <w:rsid w:val="009F7162"/>
    <w:rsid w:val="00A0173A"/>
    <w:rsid w:val="00A1645E"/>
    <w:rsid w:val="00A20685"/>
    <w:rsid w:val="00A21F13"/>
    <w:rsid w:val="00A24122"/>
    <w:rsid w:val="00A24842"/>
    <w:rsid w:val="00A43C80"/>
    <w:rsid w:val="00A46531"/>
    <w:rsid w:val="00A4680E"/>
    <w:rsid w:val="00A529D0"/>
    <w:rsid w:val="00A538A0"/>
    <w:rsid w:val="00A562AB"/>
    <w:rsid w:val="00A563B3"/>
    <w:rsid w:val="00A614A6"/>
    <w:rsid w:val="00A72B0A"/>
    <w:rsid w:val="00A940CA"/>
    <w:rsid w:val="00AA0D4F"/>
    <w:rsid w:val="00AB09DE"/>
    <w:rsid w:val="00AF3C32"/>
    <w:rsid w:val="00AF7898"/>
    <w:rsid w:val="00B04383"/>
    <w:rsid w:val="00B1232A"/>
    <w:rsid w:val="00B12376"/>
    <w:rsid w:val="00B3056F"/>
    <w:rsid w:val="00B46BB0"/>
    <w:rsid w:val="00B538E6"/>
    <w:rsid w:val="00B70375"/>
    <w:rsid w:val="00B805DD"/>
    <w:rsid w:val="00B95598"/>
    <w:rsid w:val="00B9791A"/>
    <w:rsid w:val="00BA21C2"/>
    <w:rsid w:val="00BB645F"/>
    <w:rsid w:val="00BC5F7E"/>
    <w:rsid w:val="00BC688D"/>
    <w:rsid w:val="00BE0E56"/>
    <w:rsid w:val="00BF295D"/>
    <w:rsid w:val="00C00C2A"/>
    <w:rsid w:val="00C25EEC"/>
    <w:rsid w:val="00C4770D"/>
    <w:rsid w:val="00C74448"/>
    <w:rsid w:val="00C84641"/>
    <w:rsid w:val="00CA3342"/>
    <w:rsid w:val="00CB186B"/>
    <w:rsid w:val="00CB6C81"/>
    <w:rsid w:val="00CC79CE"/>
    <w:rsid w:val="00CC7CB4"/>
    <w:rsid w:val="00CD6891"/>
    <w:rsid w:val="00CE66CD"/>
    <w:rsid w:val="00CF3BA0"/>
    <w:rsid w:val="00CF5F13"/>
    <w:rsid w:val="00D06A63"/>
    <w:rsid w:val="00D25527"/>
    <w:rsid w:val="00D26FC9"/>
    <w:rsid w:val="00D316AC"/>
    <w:rsid w:val="00D34A9A"/>
    <w:rsid w:val="00D44D78"/>
    <w:rsid w:val="00D46B5A"/>
    <w:rsid w:val="00D54F79"/>
    <w:rsid w:val="00D66CD5"/>
    <w:rsid w:val="00DB1042"/>
    <w:rsid w:val="00DB27D9"/>
    <w:rsid w:val="00DB6367"/>
    <w:rsid w:val="00DD2B01"/>
    <w:rsid w:val="00DD58F7"/>
    <w:rsid w:val="00DE1639"/>
    <w:rsid w:val="00DE297D"/>
    <w:rsid w:val="00DF32F6"/>
    <w:rsid w:val="00E06B04"/>
    <w:rsid w:val="00E07B97"/>
    <w:rsid w:val="00E150D1"/>
    <w:rsid w:val="00E23149"/>
    <w:rsid w:val="00E37D2D"/>
    <w:rsid w:val="00E411BF"/>
    <w:rsid w:val="00E41CE7"/>
    <w:rsid w:val="00E4629C"/>
    <w:rsid w:val="00E73D3C"/>
    <w:rsid w:val="00E73DF7"/>
    <w:rsid w:val="00E833A9"/>
    <w:rsid w:val="00E87175"/>
    <w:rsid w:val="00E94C02"/>
    <w:rsid w:val="00E97C90"/>
    <w:rsid w:val="00EA1978"/>
    <w:rsid w:val="00ED4B73"/>
    <w:rsid w:val="00EE76AC"/>
    <w:rsid w:val="00EF4D01"/>
    <w:rsid w:val="00F22ECB"/>
    <w:rsid w:val="00F25F2C"/>
    <w:rsid w:val="00F41306"/>
    <w:rsid w:val="00F41376"/>
    <w:rsid w:val="00F64BB8"/>
    <w:rsid w:val="00F6783C"/>
    <w:rsid w:val="00F708F9"/>
    <w:rsid w:val="00F81F7A"/>
    <w:rsid w:val="00F82D8F"/>
    <w:rsid w:val="00F914B3"/>
    <w:rsid w:val="00F976DE"/>
    <w:rsid w:val="00FA24E0"/>
    <w:rsid w:val="00FB7997"/>
    <w:rsid w:val="00FD07C8"/>
    <w:rsid w:val="00FD5A60"/>
    <w:rsid w:val="00FF38D3"/>
    <w:rsid w:val="00FF6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D6B319"/>
  <w15:chartTrackingRefBased/>
  <w15:docId w15:val="{21C75D76-8869-44CA-8BD9-212DABBC9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C81"/>
  </w:style>
  <w:style w:type="paragraph" w:styleId="Heading1">
    <w:name w:val="heading 1"/>
    <w:basedOn w:val="ListParagraph"/>
    <w:next w:val="Normal"/>
    <w:link w:val="Heading1Char"/>
    <w:uiPriority w:val="9"/>
    <w:qFormat/>
    <w:rsid w:val="003371DD"/>
    <w:pPr>
      <w:numPr>
        <w:ilvl w:val="1"/>
        <w:numId w:val="10"/>
      </w:numPr>
      <w:outlineLvl w:val="0"/>
    </w:pPr>
    <w:rPr>
      <w:rFonts w:ascii="Arial" w:hAnsi="Arial" w:cs="Arial"/>
      <w:bCs/>
      <w:color w:val="FF0000"/>
      <w:sz w:val="20"/>
      <w:szCs w:val="20"/>
    </w:rPr>
  </w:style>
  <w:style w:type="paragraph" w:styleId="Heading2">
    <w:name w:val="heading 2"/>
    <w:basedOn w:val="Normal"/>
    <w:next w:val="Normal"/>
    <w:link w:val="Heading2Char"/>
    <w:uiPriority w:val="9"/>
    <w:unhideWhenUsed/>
    <w:qFormat/>
    <w:rsid w:val="003371D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BE0E5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668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68E9"/>
    <w:pPr>
      <w:ind w:left="720"/>
      <w:contextualSpacing/>
    </w:pPr>
  </w:style>
  <w:style w:type="paragraph" w:styleId="Header">
    <w:name w:val="header"/>
    <w:basedOn w:val="Normal"/>
    <w:link w:val="HeaderChar"/>
    <w:uiPriority w:val="99"/>
    <w:unhideWhenUsed/>
    <w:rsid w:val="009038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38D5"/>
  </w:style>
  <w:style w:type="paragraph" w:styleId="Footer">
    <w:name w:val="footer"/>
    <w:basedOn w:val="Normal"/>
    <w:link w:val="FooterChar"/>
    <w:uiPriority w:val="99"/>
    <w:unhideWhenUsed/>
    <w:rsid w:val="009038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38D5"/>
  </w:style>
  <w:style w:type="character" w:styleId="CommentReference">
    <w:name w:val="annotation reference"/>
    <w:basedOn w:val="DefaultParagraphFont"/>
    <w:uiPriority w:val="99"/>
    <w:semiHidden/>
    <w:unhideWhenUsed/>
    <w:rsid w:val="003371DD"/>
    <w:rPr>
      <w:sz w:val="16"/>
      <w:szCs w:val="16"/>
    </w:rPr>
  </w:style>
  <w:style w:type="paragraph" w:styleId="CommentText">
    <w:name w:val="annotation text"/>
    <w:basedOn w:val="Normal"/>
    <w:link w:val="CommentTextChar"/>
    <w:uiPriority w:val="99"/>
    <w:unhideWhenUsed/>
    <w:rsid w:val="003371DD"/>
    <w:pPr>
      <w:spacing w:line="240" w:lineRule="auto"/>
    </w:pPr>
    <w:rPr>
      <w:sz w:val="20"/>
      <w:szCs w:val="20"/>
    </w:rPr>
  </w:style>
  <w:style w:type="character" w:customStyle="1" w:styleId="CommentTextChar">
    <w:name w:val="Comment Text Char"/>
    <w:basedOn w:val="DefaultParagraphFont"/>
    <w:link w:val="CommentText"/>
    <w:uiPriority w:val="99"/>
    <w:rsid w:val="003371DD"/>
    <w:rPr>
      <w:sz w:val="20"/>
      <w:szCs w:val="20"/>
    </w:rPr>
  </w:style>
  <w:style w:type="paragraph" w:styleId="CommentSubject">
    <w:name w:val="annotation subject"/>
    <w:basedOn w:val="CommentText"/>
    <w:next w:val="CommentText"/>
    <w:link w:val="CommentSubjectChar"/>
    <w:uiPriority w:val="99"/>
    <w:semiHidden/>
    <w:unhideWhenUsed/>
    <w:rsid w:val="003371DD"/>
    <w:rPr>
      <w:b/>
      <w:bCs/>
    </w:rPr>
  </w:style>
  <w:style w:type="character" w:customStyle="1" w:styleId="CommentSubjectChar">
    <w:name w:val="Comment Subject Char"/>
    <w:basedOn w:val="CommentTextChar"/>
    <w:link w:val="CommentSubject"/>
    <w:uiPriority w:val="99"/>
    <w:semiHidden/>
    <w:rsid w:val="003371DD"/>
    <w:rPr>
      <w:b/>
      <w:bCs/>
      <w:sz w:val="20"/>
      <w:szCs w:val="20"/>
    </w:rPr>
  </w:style>
  <w:style w:type="paragraph" w:styleId="BalloonText">
    <w:name w:val="Balloon Text"/>
    <w:basedOn w:val="Normal"/>
    <w:link w:val="BalloonTextChar"/>
    <w:uiPriority w:val="99"/>
    <w:semiHidden/>
    <w:unhideWhenUsed/>
    <w:rsid w:val="003371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71DD"/>
    <w:rPr>
      <w:rFonts w:ascii="Segoe UI" w:hAnsi="Segoe UI" w:cs="Segoe UI"/>
      <w:sz w:val="18"/>
      <w:szCs w:val="18"/>
    </w:rPr>
  </w:style>
  <w:style w:type="character" w:customStyle="1" w:styleId="Heading1Char">
    <w:name w:val="Heading 1 Char"/>
    <w:basedOn w:val="DefaultParagraphFont"/>
    <w:link w:val="Heading1"/>
    <w:uiPriority w:val="9"/>
    <w:rsid w:val="003371DD"/>
    <w:rPr>
      <w:rFonts w:ascii="Arial" w:hAnsi="Arial" w:cs="Arial"/>
      <w:bCs/>
      <w:color w:val="FF0000"/>
      <w:sz w:val="20"/>
      <w:szCs w:val="20"/>
    </w:rPr>
  </w:style>
  <w:style w:type="character" w:customStyle="1" w:styleId="Heading2Char">
    <w:name w:val="Heading 2 Char"/>
    <w:basedOn w:val="DefaultParagraphFont"/>
    <w:link w:val="Heading2"/>
    <w:uiPriority w:val="9"/>
    <w:rsid w:val="003371DD"/>
    <w:rPr>
      <w:rFonts w:asciiTheme="majorHAnsi" w:eastAsiaTheme="majorEastAsia" w:hAnsiTheme="majorHAnsi" w:cstheme="majorBidi"/>
      <w:color w:val="2F5496" w:themeColor="accent1" w:themeShade="BF"/>
      <w:sz w:val="26"/>
      <w:szCs w:val="26"/>
    </w:rPr>
  </w:style>
  <w:style w:type="paragraph" w:styleId="Revision">
    <w:name w:val="Revision"/>
    <w:hidden/>
    <w:uiPriority w:val="99"/>
    <w:semiHidden/>
    <w:rsid w:val="00D46B5A"/>
    <w:pPr>
      <w:spacing w:after="0" w:line="240" w:lineRule="auto"/>
    </w:pPr>
  </w:style>
  <w:style w:type="character" w:customStyle="1" w:styleId="Mention1">
    <w:name w:val="Mention1"/>
    <w:basedOn w:val="DefaultParagraphFont"/>
    <w:uiPriority w:val="99"/>
    <w:unhideWhenUsed/>
    <w:rsid w:val="009717AA"/>
    <w:rPr>
      <w:color w:val="2B579A"/>
      <w:shd w:val="clear" w:color="auto" w:fill="E1DFDD"/>
    </w:rPr>
  </w:style>
  <w:style w:type="paragraph" w:customStyle="1" w:styleId="pf0">
    <w:name w:val="pf0"/>
    <w:basedOn w:val="Normal"/>
    <w:rsid w:val="0055458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cf01">
    <w:name w:val="cf01"/>
    <w:basedOn w:val="DefaultParagraphFont"/>
    <w:rsid w:val="00554582"/>
    <w:rPr>
      <w:rFonts w:ascii="Segoe UI" w:hAnsi="Segoe UI" w:cs="Segoe UI" w:hint="default"/>
      <w:sz w:val="18"/>
      <w:szCs w:val="18"/>
    </w:rPr>
  </w:style>
  <w:style w:type="paragraph" w:styleId="NormalWeb">
    <w:name w:val="Normal (Web)"/>
    <w:basedOn w:val="Normal"/>
    <w:uiPriority w:val="99"/>
    <w:semiHidden/>
    <w:unhideWhenUsed/>
    <w:rsid w:val="00E73D3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E73D3C"/>
    <w:rPr>
      <w:b/>
      <w:bCs/>
    </w:rPr>
  </w:style>
  <w:style w:type="character" w:customStyle="1" w:styleId="Heading3Char">
    <w:name w:val="Heading 3 Char"/>
    <w:basedOn w:val="DefaultParagraphFont"/>
    <w:link w:val="Heading3"/>
    <w:uiPriority w:val="9"/>
    <w:semiHidden/>
    <w:rsid w:val="00BE0E56"/>
    <w:rPr>
      <w:rFonts w:asciiTheme="majorHAnsi" w:eastAsiaTheme="majorEastAsia" w:hAnsiTheme="majorHAnsi" w:cstheme="majorBidi"/>
      <w:color w:val="1F3763" w:themeColor="accent1" w:themeShade="7F"/>
      <w:sz w:val="24"/>
      <w:szCs w:val="24"/>
    </w:rPr>
  </w:style>
  <w:style w:type="paragraph" w:styleId="NoSpacing">
    <w:name w:val="No Spacing"/>
    <w:uiPriority w:val="1"/>
    <w:qFormat/>
    <w:rsid w:val="001F38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413341">
      <w:bodyDiv w:val="1"/>
      <w:marLeft w:val="0"/>
      <w:marRight w:val="0"/>
      <w:marTop w:val="0"/>
      <w:marBottom w:val="0"/>
      <w:divBdr>
        <w:top w:val="none" w:sz="0" w:space="0" w:color="auto"/>
        <w:left w:val="none" w:sz="0" w:space="0" w:color="auto"/>
        <w:bottom w:val="none" w:sz="0" w:space="0" w:color="auto"/>
        <w:right w:val="none" w:sz="0" w:space="0" w:color="auto"/>
      </w:divBdr>
    </w:div>
    <w:div w:id="1020008697">
      <w:bodyDiv w:val="1"/>
      <w:marLeft w:val="0"/>
      <w:marRight w:val="0"/>
      <w:marTop w:val="0"/>
      <w:marBottom w:val="0"/>
      <w:divBdr>
        <w:top w:val="none" w:sz="0" w:space="0" w:color="auto"/>
        <w:left w:val="none" w:sz="0" w:space="0" w:color="auto"/>
        <w:bottom w:val="none" w:sz="0" w:space="0" w:color="auto"/>
        <w:right w:val="none" w:sz="0" w:space="0" w:color="auto"/>
      </w:divBdr>
    </w:div>
    <w:div w:id="1417164129">
      <w:bodyDiv w:val="1"/>
      <w:marLeft w:val="0"/>
      <w:marRight w:val="0"/>
      <w:marTop w:val="0"/>
      <w:marBottom w:val="0"/>
      <w:divBdr>
        <w:top w:val="none" w:sz="0" w:space="0" w:color="auto"/>
        <w:left w:val="none" w:sz="0" w:space="0" w:color="auto"/>
        <w:bottom w:val="none" w:sz="0" w:space="0" w:color="auto"/>
        <w:right w:val="none" w:sz="0" w:space="0" w:color="auto"/>
      </w:divBdr>
    </w:div>
    <w:div w:id="1924875914">
      <w:bodyDiv w:val="1"/>
      <w:marLeft w:val="0"/>
      <w:marRight w:val="0"/>
      <w:marTop w:val="0"/>
      <w:marBottom w:val="0"/>
      <w:divBdr>
        <w:top w:val="none" w:sz="0" w:space="0" w:color="auto"/>
        <w:left w:val="none" w:sz="0" w:space="0" w:color="auto"/>
        <w:bottom w:val="none" w:sz="0" w:space="0" w:color="auto"/>
        <w:right w:val="none" w:sz="0" w:space="0" w:color="auto"/>
      </w:divBdr>
    </w:div>
    <w:div w:id="2109348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FE92E-D694-4A76-B4E5-13929B9EB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1614</Words>
  <Characters>9201</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St Andrew's Hospital</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Gannon</dc:creator>
  <cp:keywords/>
  <dc:description/>
  <cp:lastModifiedBy>Emily Smith</cp:lastModifiedBy>
  <cp:revision>6</cp:revision>
  <cp:lastPrinted>2025-12-18T10:47:00Z</cp:lastPrinted>
  <dcterms:created xsi:type="dcterms:W3CDTF">2026-09-08T14:58:00Z</dcterms:created>
  <dcterms:modified xsi:type="dcterms:W3CDTF">2026-09-08T15:06:00Z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